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91C353" w14:textId="502BA9C8" w:rsidR="00EB262D" w:rsidRPr="00A33B79" w:rsidRDefault="0058611B">
      <w:pPr>
        <w:rPr>
          <w:rFonts w:ascii="Times New Roman" w:hAnsi="Times New Roman" w:cs="Times New Roman"/>
          <w:b/>
          <w:sz w:val="22"/>
          <w:szCs w:val="22"/>
        </w:rPr>
      </w:pPr>
      <w:r w:rsidRPr="00A33B79">
        <w:rPr>
          <w:rFonts w:ascii="Times New Roman" w:hAnsi="Times New Roman" w:cs="Times New Roman"/>
          <w:b/>
          <w:sz w:val="22"/>
          <w:szCs w:val="22"/>
        </w:rPr>
        <w:t>Wild Listening: Ecology of a Science Podcast</w:t>
      </w:r>
    </w:p>
    <w:p w14:paraId="0F65D1BB" w14:textId="27D14507" w:rsidR="0058611B" w:rsidRPr="00A33B79" w:rsidRDefault="0058611B">
      <w:pPr>
        <w:rPr>
          <w:rFonts w:ascii="Times New Roman" w:hAnsi="Times New Roman" w:cs="Times New Roman"/>
          <w:sz w:val="22"/>
          <w:szCs w:val="22"/>
        </w:rPr>
      </w:pPr>
      <w:r w:rsidRPr="00A33B79">
        <w:rPr>
          <w:rFonts w:ascii="Times New Roman" w:hAnsi="Times New Roman" w:cs="Times New Roman"/>
          <w:sz w:val="22"/>
          <w:szCs w:val="22"/>
        </w:rPr>
        <w:t>Danielle Barrios-O’Neill</w:t>
      </w:r>
    </w:p>
    <w:p w14:paraId="370AFFF2" w14:textId="77777777" w:rsidR="009A7A43" w:rsidRPr="00A33B79" w:rsidRDefault="009A7A43">
      <w:pPr>
        <w:rPr>
          <w:rFonts w:ascii="Times New Roman" w:hAnsi="Times New Roman" w:cs="Times New Roman"/>
          <w:sz w:val="22"/>
          <w:szCs w:val="22"/>
        </w:rPr>
      </w:pPr>
    </w:p>
    <w:p w14:paraId="312F0563" w14:textId="2AC5AB98" w:rsidR="00824E61" w:rsidRDefault="004A6DB7">
      <w:pPr>
        <w:rPr>
          <w:rFonts w:ascii="Times New Roman" w:hAnsi="Times New Roman" w:cs="Times New Roman"/>
          <w:sz w:val="22"/>
          <w:szCs w:val="22"/>
          <w:lang w:val="en-US"/>
        </w:rPr>
      </w:pPr>
      <w:r>
        <w:rPr>
          <w:rFonts w:ascii="Times New Roman" w:hAnsi="Times New Roman" w:cs="Times New Roman"/>
          <w:sz w:val="22"/>
          <w:szCs w:val="22"/>
          <w:lang w:val="en-US"/>
        </w:rPr>
        <w:t>In recent years, there has been a growing area of research focused on points of convergence between scientific and humanities discourses, with methods of interpreting cultural products drawing increasingly on other disciplines and vice versa.</w:t>
      </w:r>
      <w:r w:rsidR="00824E61">
        <w:rPr>
          <w:rFonts w:ascii="Times New Roman" w:hAnsi="Times New Roman" w:cs="Times New Roman"/>
          <w:sz w:val="22"/>
          <w:szCs w:val="22"/>
          <w:lang w:val="en-US"/>
        </w:rPr>
        <w:t xml:space="preserve"> Ecological readings of cultural materials would be included here, </w:t>
      </w:r>
      <w:r w:rsidR="00824E61" w:rsidRPr="00824E61">
        <w:rPr>
          <w:rFonts w:ascii="Times New Roman" w:hAnsi="Times New Roman" w:cs="Times New Roman"/>
          <w:i/>
          <w:sz w:val="22"/>
          <w:szCs w:val="22"/>
          <w:lang w:val="en-US"/>
        </w:rPr>
        <w:t>ecological</w:t>
      </w:r>
      <w:r w:rsidR="00824E61">
        <w:rPr>
          <w:rFonts w:ascii="Times New Roman" w:hAnsi="Times New Roman" w:cs="Times New Roman"/>
          <w:sz w:val="22"/>
          <w:szCs w:val="22"/>
          <w:lang w:val="en-US"/>
        </w:rPr>
        <w:t xml:space="preserve"> not in the traditional sense of environmental criticism, but rather focused on the elements of network relations as they play out within the living systems of cultural works. </w:t>
      </w:r>
      <w:r w:rsidR="00D61482" w:rsidRPr="00A33B79">
        <w:rPr>
          <w:rFonts w:ascii="Times New Roman" w:hAnsi="Times New Roman" w:cs="Times New Roman"/>
          <w:sz w:val="22"/>
          <w:szCs w:val="22"/>
          <w:lang w:val="en-US"/>
        </w:rPr>
        <w:t xml:space="preserve">This chapter will examine the ways in which </w:t>
      </w:r>
      <w:r>
        <w:rPr>
          <w:rFonts w:ascii="Times New Roman" w:hAnsi="Times New Roman" w:cs="Times New Roman"/>
          <w:sz w:val="22"/>
          <w:szCs w:val="22"/>
          <w:lang w:val="en-US"/>
        </w:rPr>
        <w:t xml:space="preserve">podcasts can share </w:t>
      </w:r>
      <w:r w:rsidRPr="00A33B79">
        <w:rPr>
          <w:rFonts w:ascii="Times New Roman" w:hAnsi="Times New Roman" w:cs="Times New Roman"/>
          <w:sz w:val="22"/>
          <w:szCs w:val="22"/>
          <w:lang w:val="en-US"/>
        </w:rPr>
        <w:t xml:space="preserve">structural and epistemological affinities with </w:t>
      </w:r>
      <w:r>
        <w:rPr>
          <w:rFonts w:ascii="Times New Roman" w:hAnsi="Times New Roman" w:cs="Times New Roman"/>
          <w:sz w:val="22"/>
          <w:szCs w:val="22"/>
          <w:lang w:val="en-US"/>
        </w:rPr>
        <w:t xml:space="preserve">ecological processes, engaging the conversational science podcast </w:t>
      </w:r>
      <w:r w:rsidRPr="00A33B79">
        <w:rPr>
          <w:rFonts w:ascii="Times New Roman" w:hAnsi="Times New Roman" w:cs="Times New Roman"/>
          <w:i/>
          <w:sz w:val="22"/>
          <w:szCs w:val="22"/>
          <w:lang w:val="en-US"/>
        </w:rPr>
        <w:t>Stuff to Blow Your Mind (STBYM)</w:t>
      </w:r>
      <w:r>
        <w:rPr>
          <w:rFonts w:ascii="Times New Roman" w:hAnsi="Times New Roman" w:cs="Times New Roman"/>
          <w:i/>
          <w:sz w:val="22"/>
          <w:szCs w:val="22"/>
          <w:lang w:val="en-US"/>
        </w:rPr>
        <w:t xml:space="preserve"> </w:t>
      </w:r>
      <w:r>
        <w:rPr>
          <w:rFonts w:ascii="Times New Roman" w:hAnsi="Times New Roman" w:cs="Times New Roman"/>
          <w:sz w:val="22"/>
          <w:szCs w:val="22"/>
          <w:lang w:val="en-US"/>
        </w:rPr>
        <w:t>as a case study</w:t>
      </w:r>
      <w:r w:rsidR="00C635CF">
        <w:rPr>
          <w:rFonts w:ascii="Times New Roman" w:hAnsi="Times New Roman" w:cs="Times New Roman"/>
          <w:sz w:val="22"/>
          <w:szCs w:val="22"/>
          <w:lang w:val="en-US"/>
        </w:rPr>
        <w:t xml:space="preserve">. </w:t>
      </w:r>
      <w:r w:rsidR="00D61482" w:rsidRPr="00A33B79">
        <w:rPr>
          <w:rFonts w:ascii="Times New Roman" w:hAnsi="Times New Roman" w:cs="Times New Roman"/>
          <w:sz w:val="22"/>
          <w:szCs w:val="22"/>
          <w:lang w:val="en-US"/>
        </w:rPr>
        <w:t xml:space="preserve">I will argue that </w:t>
      </w:r>
      <w:r w:rsidR="00D61482" w:rsidRPr="00A33B79">
        <w:rPr>
          <w:rFonts w:ascii="Times New Roman" w:hAnsi="Times New Roman" w:cs="Times New Roman"/>
          <w:i/>
          <w:sz w:val="22"/>
          <w:szCs w:val="22"/>
          <w:lang w:val="en-US"/>
        </w:rPr>
        <w:t>STBYM</w:t>
      </w:r>
      <w:r w:rsidR="00C635CF">
        <w:rPr>
          <w:rFonts w:ascii="Times New Roman" w:hAnsi="Times New Roman" w:cs="Times New Roman"/>
          <w:i/>
          <w:sz w:val="22"/>
          <w:szCs w:val="22"/>
          <w:lang w:val="en-US"/>
        </w:rPr>
        <w:t xml:space="preserve">, </w:t>
      </w:r>
      <w:r w:rsidR="00C635CF">
        <w:rPr>
          <w:rFonts w:ascii="Times New Roman" w:hAnsi="Times New Roman" w:cs="Times New Roman"/>
          <w:sz w:val="22"/>
          <w:szCs w:val="22"/>
          <w:lang w:val="en-US"/>
        </w:rPr>
        <w:t xml:space="preserve">known for its elegantly produced discourse around </w:t>
      </w:r>
      <w:r w:rsidR="00C635CF" w:rsidRPr="00A33B79">
        <w:rPr>
          <w:rFonts w:ascii="Times New Roman" w:hAnsi="Times New Roman" w:cs="Times New Roman"/>
          <w:sz w:val="22"/>
          <w:szCs w:val="22"/>
          <w:lang w:val="en-US"/>
        </w:rPr>
        <w:t>complex material, with episodes like ‘Meet Your Bacterial Masters’ and ‘The Habitable Epoch’</w:t>
      </w:r>
      <w:r w:rsidR="00C635CF">
        <w:rPr>
          <w:rFonts w:ascii="Times New Roman" w:hAnsi="Times New Roman" w:cs="Times New Roman"/>
          <w:sz w:val="22"/>
          <w:szCs w:val="22"/>
          <w:lang w:val="en-US"/>
        </w:rPr>
        <w:t xml:space="preserve">, </w:t>
      </w:r>
      <w:r w:rsidR="00D61482" w:rsidRPr="00A33B79">
        <w:rPr>
          <w:rFonts w:ascii="Times New Roman" w:hAnsi="Times New Roman" w:cs="Times New Roman"/>
          <w:sz w:val="22"/>
          <w:szCs w:val="22"/>
          <w:lang w:val="en-US"/>
        </w:rPr>
        <w:t xml:space="preserve">exemplifies a growing trend toward epistemologically </w:t>
      </w:r>
      <w:r>
        <w:rPr>
          <w:rFonts w:ascii="Times New Roman" w:hAnsi="Times New Roman" w:cs="Times New Roman"/>
          <w:sz w:val="22"/>
          <w:szCs w:val="22"/>
          <w:lang w:val="en-US"/>
        </w:rPr>
        <w:t>complex</w:t>
      </w:r>
      <w:r w:rsidR="00D61482" w:rsidRPr="00A33B79">
        <w:rPr>
          <w:rFonts w:ascii="Times New Roman" w:hAnsi="Times New Roman" w:cs="Times New Roman"/>
          <w:sz w:val="22"/>
          <w:szCs w:val="22"/>
          <w:lang w:val="en-US"/>
        </w:rPr>
        <w:t xml:space="preserve"> methods of approach to cultur</w:t>
      </w:r>
      <w:r w:rsidR="00C635CF">
        <w:rPr>
          <w:rFonts w:ascii="Times New Roman" w:hAnsi="Times New Roman" w:cs="Times New Roman"/>
          <w:sz w:val="22"/>
          <w:szCs w:val="22"/>
          <w:lang w:val="en-US"/>
        </w:rPr>
        <w:t>al processes.</w:t>
      </w:r>
      <w:r w:rsidR="00C635CF" w:rsidRPr="00A33B79">
        <w:rPr>
          <w:rFonts w:ascii="Times New Roman" w:hAnsi="Times New Roman" w:cs="Times New Roman"/>
          <w:sz w:val="22"/>
          <w:szCs w:val="22"/>
          <w:vertAlign w:val="superscript"/>
          <w:lang w:val="en-US"/>
        </w:rPr>
        <w:footnoteReference w:id="1"/>
      </w:r>
      <w:r w:rsidR="00C635CF">
        <w:rPr>
          <w:rFonts w:ascii="Times New Roman" w:hAnsi="Times New Roman" w:cs="Times New Roman"/>
          <w:sz w:val="22"/>
          <w:szCs w:val="22"/>
          <w:lang w:val="en-US"/>
        </w:rPr>
        <w:t xml:space="preserve"> This chapter will</w:t>
      </w:r>
      <w:r w:rsidR="00395AC3">
        <w:rPr>
          <w:rFonts w:ascii="Times New Roman" w:hAnsi="Times New Roman" w:cs="Times New Roman"/>
          <w:sz w:val="22"/>
          <w:szCs w:val="22"/>
          <w:lang w:val="en-US"/>
        </w:rPr>
        <w:t xml:space="preserve"> explore how this kind of</w:t>
      </w:r>
      <w:r w:rsidR="00D61482" w:rsidRPr="00A33B79">
        <w:rPr>
          <w:rFonts w:ascii="Times New Roman" w:hAnsi="Times New Roman" w:cs="Times New Roman"/>
          <w:sz w:val="22"/>
          <w:szCs w:val="22"/>
          <w:lang w:val="en-US"/>
        </w:rPr>
        <w:t xml:space="preserve"> conversational podcast</w:t>
      </w:r>
      <w:r>
        <w:rPr>
          <w:rFonts w:ascii="Times New Roman" w:hAnsi="Times New Roman" w:cs="Times New Roman"/>
          <w:sz w:val="22"/>
          <w:szCs w:val="22"/>
          <w:lang w:val="en-US"/>
        </w:rPr>
        <w:t xml:space="preserve"> can work</w:t>
      </w:r>
      <w:r w:rsidR="00D61482" w:rsidRPr="00A33B79">
        <w:rPr>
          <w:rFonts w:ascii="Times New Roman" w:hAnsi="Times New Roman" w:cs="Times New Roman"/>
          <w:sz w:val="22"/>
          <w:szCs w:val="22"/>
          <w:lang w:val="en-US"/>
        </w:rPr>
        <w:t xml:space="preserve"> as a delivery channel for complex material</w:t>
      </w:r>
      <w:r w:rsidR="00824E61">
        <w:rPr>
          <w:rFonts w:ascii="Times New Roman" w:hAnsi="Times New Roman" w:cs="Times New Roman"/>
          <w:sz w:val="22"/>
          <w:szCs w:val="22"/>
          <w:lang w:val="en-US"/>
        </w:rPr>
        <w:t>, a ‘wild’ approach to knowledge-making</w:t>
      </w:r>
      <w:r w:rsidR="00395AC3">
        <w:rPr>
          <w:rFonts w:ascii="Times New Roman" w:hAnsi="Times New Roman" w:cs="Times New Roman"/>
          <w:sz w:val="22"/>
          <w:szCs w:val="22"/>
          <w:lang w:val="en-US"/>
        </w:rPr>
        <w:t xml:space="preserve">, with attention to its </w:t>
      </w:r>
      <w:r w:rsidR="00395AC3">
        <w:rPr>
          <w:rFonts w:ascii="Times New Roman" w:hAnsi="Times New Roman" w:cs="Times New Roman"/>
          <w:sz w:val="22"/>
          <w:szCs w:val="22"/>
        </w:rPr>
        <w:t>format, aims and medial contexts</w:t>
      </w:r>
      <w:r w:rsidR="00824E61">
        <w:rPr>
          <w:rFonts w:ascii="Times New Roman" w:hAnsi="Times New Roman" w:cs="Times New Roman"/>
          <w:sz w:val="22"/>
          <w:szCs w:val="22"/>
          <w:lang w:val="en-US"/>
        </w:rPr>
        <w:t>.</w:t>
      </w:r>
      <w:r w:rsidR="00D61482" w:rsidRPr="00A33B79">
        <w:rPr>
          <w:rStyle w:val="FootnoteReference"/>
          <w:rFonts w:ascii="Times New Roman" w:hAnsi="Times New Roman" w:cs="Times New Roman"/>
          <w:sz w:val="22"/>
          <w:szCs w:val="22"/>
          <w:lang w:val="en-US"/>
        </w:rPr>
        <w:footnoteReference w:id="2"/>
      </w:r>
      <w:r w:rsidR="00D61482" w:rsidRPr="00A33B79">
        <w:rPr>
          <w:rFonts w:ascii="Times New Roman" w:hAnsi="Times New Roman" w:cs="Times New Roman"/>
          <w:sz w:val="22"/>
          <w:szCs w:val="22"/>
          <w:lang w:val="en-US"/>
        </w:rPr>
        <w:t xml:space="preserve"> I po</w:t>
      </w:r>
      <w:r w:rsidR="00824E61">
        <w:rPr>
          <w:rFonts w:ascii="Times New Roman" w:hAnsi="Times New Roman" w:cs="Times New Roman"/>
          <w:sz w:val="22"/>
          <w:szCs w:val="22"/>
          <w:lang w:val="en-US"/>
        </w:rPr>
        <w:t xml:space="preserve">se </w:t>
      </w:r>
      <w:r w:rsidR="00D06441">
        <w:rPr>
          <w:rFonts w:ascii="Times New Roman" w:hAnsi="Times New Roman" w:cs="Times New Roman"/>
          <w:sz w:val="22"/>
          <w:szCs w:val="22"/>
          <w:lang w:val="en-US"/>
        </w:rPr>
        <w:t xml:space="preserve">this mode </w:t>
      </w:r>
      <w:r w:rsidR="00824E61">
        <w:rPr>
          <w:rFonts w:ascii="Times New Roman" w:hAnsi="Times New Roman" w:cs="Times New Roman"/>
          <w:sz w:val="22"/>
          <w:szCs w:val="22"/>
          <w:lang w:val="en-US"/>
        </w:rPr>
        <w:t xml:space="preserve">as one with surprising </w:t>
      </w:r>
      <w:r w:rsidR="00824E61" w:rsidRPr="00A33B79">
        <w:rPr>
          <w:rFonts w:ascii="Times New Roman" w:hAnsi="Times New Roman" w:cs="Times New Roman"/>
          <w:sz w:val="22"/>
          <w:szCs w:val="22"/>
          <w:lang w:val="en-US"/>
        </w:rPr>
        <w:t xml:space="preserve">potential to challenge top-down and linear logics, </w:t>
      </w:r>
      <w:r w:rsidR="00D06441">
        <w:rPr>
          <w:rFonts w:ascii="Times New Roman" w:hAnsi="Times New Roman" w:cs="Times New Roman"/>
          <w:sz w:val="22"/>
          <w:szCs w:val="22"/>
          <w:lang w:val="en-US"/>
        </w:rPr>
        <w:t>and to diverge toward</w:t>
      </w:r>
      <w:r w:rsidR="00824E61" w:rsidRPr="00A33B79">
        <w:rPr>
          <w:rFonts w:ascii="Times New Roman" w:hAnsi="Times New Roman" w:cs="Times New Roman"/>
          <w:sz w:val="22"/>
          <w:szCs w:val="22"/>
          <w:lang w:val="en-US"/>
        </w:rPr>
        <w:t xml:space="preserve"> </w:t>
      </w:r>
      <w:r w:rsidR="00D06441">
        <w:rPr>
          <w:rFonts w:ascii="Times New Roman" w:hAnsi="Times New Roman" w:cs="Times New Roman"/>
          <w:sz w:val="22"/>
          <w:szCs w:val="22"/>
          <w:lang w:val="en-US"/>
        </w:rPr>
        <w:t>a more complex</w:t>
      </w:r>
      <w:r w:rsidR="00824E61" w:rsidRPr="00A33B79">
        <w:rPr>
          <w:rFonts w:ascii="Times New Roman" w:hAnsi="Times New Roman" w:cs="Times New Roman"/>
          <w:sz w:val="22"/>
          <w:szCs w:val="22"/>
          <w:lang w:val="en-US"/>
        </w:rPr>
        <w:t xml:space="preserve"> ecological </w:t>
      </w:r>
      <w:r w:rsidR="00D06441">
        <w:rPr>
          <w:rFonts w:ascii="Times New Roman" w:hAnsi="Times New Roman" w:cs="Times New Roman"/>
          <w:sz w:val="22"/>
          <w:szCs w:val="22"/>
          <w:lang w:val="en-US"/>
        </w:rPr>
        <w:t>epistemology</w:t>
      </w:r>
      <w:r w:rsidR="00824E61" w:rsidRPr="00A33B79">
        <w:rPr>
          <w:rFonts w:ascii="Times New Roman" w:hAnsi="Times New Roman" w:cs="Times New Roman"/>
          <w:sz w:val="22"/>
          <w:szCs w:val="22"/>
          <w:lang w:val="en-US"/>
        </w:rPr>
        <w:t xml:space="preserve">: </w:t>
      </w:r>
      <w:r w:rsidR="00D06441">
        <w:rPr>
          <w:rFonts w:ascii="Times New Roman" w:hAnsi="Times New Roman" w:cs="Times New Roman"/>
          <w:sz w:val="22"/>
          <w:szCs w:val="22"/>
          <w:lang w:val="en-US"/>
        </w:rPr>
        <w:t>audio discourse</w:t>
      </w:r>
      <w:r w:rsidR="00824E61" w:rsidRPr="00A33B79">
        <w:rPr>
          <w:rFonts w:ascii="Times New Roman" w:hAnsi="Times New Roman" w:cs="Times New Roman"/>
          <w:sz w:val="22"/>
          <w:szCs w:val="22"/>
          <w:lang w:val="en-US"/>
        </w:rPr>
        <w:t xml:space="preserve"> compelled in large part by expressions of compound and networked forms of knowledge, where any node of dialogue is emphatically represented as part of a larger ecosystem of information.</w:t>
      </w:r>
    </w:p>
    <w:p w14:paraId="4FB46FFE" w14:textId="77777777" w:rsidR="00824E61" w:rsidRDefault="00824E61">
      <w:pPr>
        <w:rPr>
          <w:rFonts w:ascii="Times New Roman" w:hAnsi="Times New Roman" w:cs="Times New Roman"/>
          <w:sz w:val="22"/>
          <w:szCs w:val="22"/>
          <w:lang w:val="en-US"/>
        </w:rPr>
      </w:pPr>
    </w:p>
    <w:p w14:paraId="20FD0168" w14:textId="0025BBA9" w:rsidR="00A96A65" w:rsidRPr="00A96A65" w:rsidRDefault="00D06441" w:rsidP="00D06441">
      <w:pPr>
        <w:pStyle w:val="Heading2"/>
      </w:pPr>
      <w:r>
        <w:t>On Wildness</w:t>
      </w:r>
    </w:p>
    <w:p w14:paraId="252BAF40" w14:textId="77777777" w:rsidR="00A96A65" w:rsidRDefault="00A96A65">
      <w:pPr>
        <w:rPr>
          <w:rFonts w:ascii="Times New Roman" w:hAnsi="Times New Roman" w:cs="Times New Roman"/>
          <w:sz w:val="22"/>
          <w:szCs w:val="22"/>
          <w:lang w:val="en-US"/>
        </w:rPr>
      </w:pPr>
    </w:p>
    <w:p w14:paraId="61281412" w14:textId="24862369" w:rsidR="00291298" w:rsidRDefault="00E95279" w:rsidP="00A96A65">
      <w:pPr>
        <w:rPr>
          <w:rFonts w:ascii="Times New Roman" w:hAnsi="Times New Roman" w:cs="Times New Roman"/>
          <w:sz w:val="22"/>
          <w:szCs w:val="22"/>
        </w:rPr>
      </w:pPr>
      <w:r w:rsidRPr="00E95279">
        <w:rPr>
          <w:rFonts w:ascii="Times New Roman" w:hAnsi="Times New Roman" w:cs="Times New Roman"/>
          <w:sz w:val="22"/>
          <w:szCs w:val="22"/>
          <w:lang w:val="en-US"/>
        </w:rPr>
        <w:t>Ecological metaphors for cultural processes</w:t>
      </w:r>
      <w:r w:rsidR="00A96A65">
        <w:rPr>
          <w:rFonts w:ascii="Times New Roman" w:hAnsi="Times New Roman" w:cs="Times New Roman"/>
          <w:sz w:val="22"/>
          <w:szCs w:val="22"/>
          <w:lang w:val="en-US"/>
        </w:rPr>
        <w:t>,</w:t>
      </w:r>
      <w:r w:rsidRPr="00E95279">
        <w:rPr>
          <w:rFonts w:ascii="Times New Roman" w:hAnsi="Times New Roman" w:cs="Times New Roman"/>
          <w:sz w:val="22"/>
          <w:szCs w:val="22"/>
          <w:lang w:val="en-US"/>
        </w:rPr>
        <w:t xml:space="preserve"> now </w:t>
      </w:r>
      <w:r>
        <w:rPr>
          <w:rFonts w:ascii="Times New Roman" w:hAnsi="Times New Roman" w:cs="Times New Roman"/>
          <w:sz w:val="22"/>
          <w:szCs w:val="22"/>
          <w:lang w:val="en-US"/>
        </w:rPr>
        <w:t>relatively commonplace, have taken on interesting new dimension</w:t>
      </w:r>
      <w:r w:rsidR="00A96A65">
        <w:rPr>
          <w:rFonts w:ascii="Times New Roman" w:hAnsi="Times New Roman" w:cs="Times New Roman"/>
          <w:sz w:val="22"/>
          <w:szCs w:val="22"/>
          <w:lang w:val="en-US"/>
        </w:rPr>
        <w:t xml:space="preserve">s in the age of network-fluency. In the arena of popular science, cultural critic George Monbiot drew on existing approaches to environmental ecology to build the cultural concept of </w:t>
      </w:r>
      <w:r w:rsidR="00A96A65" w:rsidRPr="00A33B79">
        <w:rPr>
          <w:rFonts w:ascii="Times New Roman" w:hAnsi="Times New Roman" w:cs="Times New Roman"/>
          <w:i/>
          <w:sz w:val="22"/>
          <w:szCs w:val="22"/>
          <w:lang w:val="en-US"/>
        </w:rPr>
        <w:t>rewilding</w:t>
      </w:r>
      <w:r w:rsidR="00A96A65">
        <w:rPr>
          <w:rFonts w:ascii="Times New Roman" w:hAnsi="Times New Roman" w:cs="Times New Roman"/>
          <w:i/>
          <w:sz w:val="22"/>
          <w:szCs w:val="22"/>
          <w:lang w:val="en-US"/>
        </w:rPr>
        <w:t xml:space="preserve">, </w:t>
      </w:r>
      <w:r w:rsidR="00A96A65">
        <w:rPr>
          <w:rFonts w:ascii="Times New Roman" w:hAnsi="Times New Roman" w:cs="Times New Roman"/>
          <w:sz w:val="22"/>
          <w:szCs w:val="22"/>
          <w:lang w:val="en-US"/>
        </w:rPr>
        <w:t xml:space="preserve">extending it from a method of restoring biodiversity to actual physical spaces, to a way of describing the deliberate </w:t>
      </w:r>
      <w:r w:rsidR="00A96A65" w:rsidRPr="00A33B79">
        <w:rPr>
          <w:rFonts w:ascii="Times New Roman" w:hAnsi="Times New Roman" w:cs="Times New Roman"/>
          <w:sz w:val="22"/>
          <w:szCs w:val="22"/>
          <w:lang w:val="en-US"/>
        </w:rPr>
        <w:t>activation of chaotic, ‘wild’, processes</w:t>
      </w:r>
      <w:r w:rsidR="00A96A65">
        <w:rPr>
          <w:rFonts w:ascii="Times New Roman" w:hAnsi="Times New Roman" w:cs="Times New Roman"/>
          <w:sz w:val="22"/>
          <w:szCs w:val="22"/>
          <w:lang w:val="en-US"/>
        </w:rPr>
        <w:t xml:space="preserve"> in human lives.</w:t>
      </w:r>
      <w:r w:rsidR="00A96A65" w:rsidRPr="00A33B79">
        <w:rPr>
          <w:rFonts w:ascii="Times New Roman" w:hAnsi="Times New Roman" w:cs="Times New Roman"/>
          <w:sz w:val="22"/>
          <w:szCs w:val="22"/>
          <w:vertAlign w:val="superscript"/>
          <w:lang w:val="en-US"/>
        </w:rPr>
        <w:footnoteReference w:id="3"/>
      </w:r>
      <w:r w:rsidR="00A96A65">
        <w:rPr>
          <w:rFonts w:ascii="Times New Roman" w:hAnsi="Times New Roman" w:cs="Times New Roman"/>
          <w:sz w:val="22"/>
          <w:szCs w:val="22"/>
          <w:lang w:val="en-US"/>
        </w:rPr>
        <w:t xml:space="preserve"> </w:t>
      </w:r>
      <w:r w:rsidR="009A7A43" w:rsidRPr="00A33B79">
        <w:rPr>
          <w:rFonts w:ascii="Times New Roman" w:hAnsi="Times New Roman" w:cs="Times New Roman"/>
          <w:sz w:val="22"/>
          <w:szCs w:val="22"/>
          <w:lang w:val="en-US"/>
        </w:rPr>
        <w:t xml:space="preserve">In ecological contexts, rewilding approaches environmental health through the introduction </w:t>
      </w:r>
      <w:r w:rsidR="00A96A65">
        <w:rPr>
          <w:rFonts w:ascii="Times New Roman" w:hAnsi="Times New Roman" w:cs="Times New Roman"/>
          <w:sz w:val="22"/>
          <w:szCs w:val="22"/>
          <w:lang w:val="en-US"/>
        </w:rPr>
        <w:t>or reintroduction of living elements into</w:t>
      </w:r>
      <w:r w:rsidR="009A7A43" w:rsidRPr="00A33B79">
        <w:rPr>
          <w:rFonts w:ascii="Times New Roman" w:hAnsi="Times New Roman" w:cs="Times New Roman"/>
          <w:sz w:val="22"/>
          <w:szCs w:val="22"/>
          <w:lang w:val="en-US"/>
        </w:rPr>
        <w:t xml:space="preserve"> local ecosystem</w:t>
      </w:r>
      <w:r w:rsidR="00A96A65">
        <w:rPr>
          <w:rFonts w:ascii="Times New Roman" w:hAnsi="Times New Roman" w:cs="Times New Roman"/>
          <w:sz w:val="22"/>
          <w:szCs w:val="22"/>
          <w:lang w:val="en-US"/>
        </w:rPr>
        <w:t>s—</w:t>
      </w:r>
      <w:r w:rsidR="009A7A43" w:rsidRPr="00A33B79">
        <w:rPr>
          <w:rFonts w:ascii="Times New Roman" w:hAnsi="Times New Roman" w:cs="Times New Roman"/>
          <w:sz w:val="22"/>
          <w:szCs w:val="22"/>
          <w:lang w:val="en-US"/>
        </w:rPr>
        <w:t>a</w:t>
      </w:r>
      <w:r w:rsidR="00A96A65">
        <w:rPr>
          <w:rFonts w:ascii="Times New Roman" w:hAnsi="Times New Roman" w:cs="Times New Roman"/>
          <w:sz w:val="22"/>
          <w:szCs w:val="22"/>
          <w:lang w:val="en-US"/>
        </w:rPr>
        <w:t xml:space="preserve"> particular species, for example—where there is then a cascading network effect that leads to </w:t>
      </w:r>
      <w:r w:rsidR="009A7A43" w:rsidRPr="00A33B79">
        <w:rPr>
          <w:rFonts w:ascii="Times New Roman" w:hAnsi="Times New Roman" w:cs="Times New Roman"/>
          <w:sz w:val="22"/>
          <w:szCs w:val="22"/>
          <w:lang w:val="en-US"/>
        </w:rPr>
        <w:t>greater biodiversity</w:t>
      </w:r>
      <w:r w:rsidR="00A96A65">
        <w:rPr>
          <w:rFonts w:ascii="Times New Roman" w:hAnsi="Times New Roman" w:cs="Times New Roman"/>
          <w:sz w:val="22"/>
          <w:szCs w:val="22"/>
          <w:lang w:val="en-US"/>
        </w:rPr>
        <w:t xml:space="preserve"> over time</w:t>
      </w:r>
      <w:r w:rsidR="009A7A43" w:rsidRPr="00A33B79">
        <w:rPr>
          <w:rFonts w:ascii="Times New Roman" w:hAnsi="Times New Roman" w:cs="Times New Roman"/>
          <w:sz w:val="22"/>
          <w:szCs w:val="22"/>
          <w:lang w:val="en-US"/>
        </w:rPr>
        <w:t>.</w:t>
      </w:r>
      <w:r w:rsidR="009A7A43" w:rsidRPr="00A33B79">
        <w:rPr>
          <w:rFonts w:ascii="Times New Roman" w:hAnsi="Times New Roman" w:cs="Times New Roman"/>
          <w:sz w:val="22"/>
          <w:szCs w:val="22"/>
          <w:vertAlign w:val="superscript"/>
          <w:lang w:val="en-US"/>
        </w:rPr>
        <w:footnoteReference w:id="4"/>
      </w:r>
      <w:r w:rsidR="009A7A43" w:rsidRPr="00A33B79">
        <w:rPr>
          <w:rFonts w:ascii="Times New Roman" w:hAnsi="Times New Roman" w:cs="Times New Roman"/>
          <w:sz w:val="22"/>
          <w:szCs w:val="22"/>
          <w:lang w:val="en-US"/>
        </w:rPr>
        <w:t xml:space="preserve"> </w:t>
      </w:r>
      <w:r w:rsidR="00A96A65">
        <w:rPr>
          <w:rFonts w:ascii="Times New Roman" w:hAnsi="Times New Roman" w:cs="Times New Roman"/>
          <w:sz w:val="22"/>
          <w:szCs w:val="22"/>
          <w:lang w:val="en-US"/>
        </w:rPr>
        <w:t xml:space="preserve">‘Wildness’ in this context is a measure of biodiversity: </w:t>
      </w:r>
      <w:r w:rsidR="009A7A43" w:rsidRPr="00A33B79">
        <w:rPr>
          <w:rFonts w:ascii="Times New Roman" w:hAnsi="Times New Roman" w:cs="Times New Roman"/>
          <w:sz w:val="22"/>
          <w:szCs w:val="22"/>
          <w:lang w:val="en-US"/>
        </w:rPr>
        <w:t xml:space="preserve">the more rich, diverse and interconnected the species network, the wilder the environment. </w:t>
      </w:r>
      <w:r w:rsidR="00A96A65">
        <w:rPr>
          <w:rFonts w:ascii="Times New Roman" w:hAnsi="Times New Roman" w:cs="Times New Roman"/>
          <w:sz w:val="22"/>
          <w:szCs w:val="22"/>
          <w:lang w:val="en-US"/>
        </w:rPr>
        <w:t xml:space="preserve">Likewise, cultural rewilding as posed by Monbiot is about the restoration of the ‘wildness’ of human nature, an extrapolation that links </w:t>
      </w:r>
      <w:r w:rsidR="00A96A65" w:rsidRPr="00A33B79">
        <w:rPr>
          <w:rFonts w:ascii="Times New Roman" w:hAnsi="Times New Roman" w:cs="Times New Roman"/>
          <w:sz w:val="22"/>
          <w:szCs w:val="22"/>
          <w:lang w:val="en-US"/>
        </w:rPr>
        <w:t>environmental health to cultural health</w:t>
      </w:r>
      <w:r w:rsidR="00A96A65">
        <w:rPr>
          <w:rFonts w:ascii="Times New Roman" w:hAnsi="Times New Roman" w:cs="Times New Roman"/>
          <w:sz w:val="22"/>
          <w:szCs w:val="22"/>
          <w:lang w:val="en-US"/>
        </w:rPr>
        <w:t xml:space="preserve">: </w:t>
      </w:r>
      <w:r w:rsidR="00291298">
        <w:rPr>
          <w:rFonts w:ascii="Times New Roman" w:hAnsi="Times New Roman" w:cs="Times New Roman"/>
          <w:sz w:val="22"/>
          <w:szCs w:val="22"/>
          <w:lang w:val="en-US"/>
        </w:rPr>
        <w:t>c</w:t>
      </w:r>
      <w:r w:rsidR="00291298" w:rsidRPr="00A33B79">
        <w:rPr>
          <w:rFonts w:ascii="Times New Roman" w:hAnsi="Times New Roman" w:cs="Times New Roman"/>
          <w:sz w:val="22"/>
          <w:szCs w:val="22"/>
          <w:lang w:val="en-US"/>
        </w:rPr>
        <w:t>hampioning a broader re-involvement with nature in modern life, Monbiot advocates a human ‘escape from ecological boredom’ through experiences of ‘fiercer, less predictable’ ecosystems.</w:t>
      </w:r>
      <w:r w:rsidR="00291298" w:rsidRPr="00A33B79">
        <w:rPr>
          <w:rFonts w:ascii="Times New Roman" w:hAnsi="Times New Roman" w:cs="Times New Roman"/>
          <w:sz w:val="22"/>
          <w:szCs w:val="22"/>
          <w:vertAlign w:val="superscript"/>
          <w:lang w:val="en-US"/>
        </w:rPr>
        <w:footnoteReference w:id="5"/>
      </w:r>
      <w:r w:rsidR="00291298">
        <w:rPr>
          <w:rFonts w:ascii="Times New Roman" w:hAnsi="Times New Roman" w:cs="Times New Roman"/>
          <w:sz w:val="22"/>
          <w:szCs w:val="22"/>
          <w:lang w:val="en-US"/>
        </w:rPr>
        <w:t xml:space="preserve"> This involves the </w:t>
      </w:r>
      <w:r w:rsidR="00291298" w:rsidRPr="00A33B79">
        <w:rPr>
          <w:rFonts w:ascii="Times New Roman" w:hAnsi="Times New Roman" w:cs="Times New Roman"/>
          <w:sz w:val="22"/>
          <w:szCs w:val="22"/>
        </w:rPr>
        <w:t>adopt</w:t>
      </w:r>
      <w:r w:rsidR="00291298">
        <w:rPr>
          <w:rFonts w:ascii="Times New Roman" w:hAnsi="Times New Roman" w:cs="Times New Roman"/>
          <w:sz w:val="22"/>
          <w:szCs w:val="22"/>
        </w:rPr>
        <w:t>ion of</w:t>
      </w:r>
      <w:r w:rsidR="00291298" w:rsidRPr="00A33B79">
        <w:rPr>
          <w:rFonts w:ascii="Times New Roman" w:hAnsi="Times New Roman" w:cs="Times New Roman"/>
          <w:sz w:val="22"/>
          <w:szCs w:val="22"/>
        </w:rPr>
        <w:t xml:space="preserve"> strategies of living that take </w:t>
      </w:r>
      <w:r w:rsidR="00291298">
        <w:rPr>
          <w:rFonts w:ascii="Times New Roman" w:hAnsi="Times New Roman" w:cs="Times New Roman"/>
          <w:sz w:val="22"/>
          <w:szCs w:val="22"/>
        </w:rPr>
        <w:t xml:space="preserve">into account the vast network of relationships composing environments, of which humans are but a single element. The ethos underlying the </w:t>
      </w:r>
      <w:r w:rsidR="00291298">
        <w:rPr>
          <w:rFonts w:ascii="Times New Roman" w:hAnsi="Times New Roman" w:cs="Times New Roman"/>
          <w:sz w:val="22"/>
          <w:szCs w:val="22"/>
        </w:rPr>
        <w:lastRenderedPageBreak/>
        <w:t xml:space="preserve">concept of rewilding is fairly non-anthropocentric, entailing a super-broad view on natural and cultural processes. </w:t>
      </w:r>
      <w:r w:rsidR="00D00EE4">
        <w:rPr>
          <w:rFonts w:ascii="Times New Roman" w:hAnsi="Times New Roman" w:cs="Times New Roman"/>
          <w:sz w:val="22"/>
          <w:szCs w:val="22"/>
        </w:rPr>
        <w:t xml:space="preserve">As I explore </w:t>
      </w:r>
      <w:r w:rsidR="00D00EE4" w:rsidRPr="00D00EE4">
        <w:rPr>
          <w:rFonts w:ascii="Times New Roman" w:hAnsi="Times New Roman" w:cs="Times New Roman"/>
          <w:i/>
          <w:sz w:val="22"/>
          <w:szCs w:val="22"/>
        </w:rPr>
        <w:t>STBYM</w:t>
      </w:r>
      <w:r w:rsidR="00D00EE4">
        <w:rPr>
          <w:rFonts w:ascii="Times New Roman" w:hAnsi="Times New Roman" w:cs="Times New Roman"/>
          <w:sz w:val="22"/>
          <w:szCs w:val="22"/>
        </w:rPr>
        <w:t>, cultural and</w:t>
      </w:r>
      <w:r w:rsidR="00F311D5">
        <w:rPr>
          <w:rFonts w:ascii="Times New Roman" w:hAnsi="Times New Roman" w:cs="Times New Roman"/>
          <w:sz w:val="22"/>
          <w:szCs w:val="22"/>
        </w:rPr>
        <w:t xml:space="preserve"> </w:t>
      </w:r>
      <w:r w:rsidR="00D00EE4">
        <w:rPr>
          <w:rFonts w:ascii="Times New Roman" w:hAnsi="Times New Roman" w:cs="Times New Roman"/>
          <w:sz w:val="22"/>
          <w:szCs w:val="22"/>
        </w:rPr>
        <w:t>environmental</w:t>
      </w:r>
      <w:r w:rsidR="00F311D5">
        <w:rPr>
          <w:rFonts w:ascii="Times New Roman" w:hAnsi="Times New Roman" w:cs="Times New Roman"/>
          <w:sz w:val="22"/>
          <w:szCs w:val="22"/>
        </w:rPr>
        <w:t xml:space="preserve"> </w:t>
      </w:r>
      <w:r w:rsidR="00D00EE4">
        <w:rPr>
          <w:rFonts w:ascii="Times New Roman" w:hAnsi="Times New Roman" w:cs="Times New Roman"/>
          <w:sz w:val="22"/>
          <w:szCs w:val="22"/>
        </w:rPr>
        <w:t xml:space="preserve">rewilding are </w:t>
      </w:r>
      <w:r w:rsidR="00F311D5">
        <w:rPr>
          <w:rFonts w:ascii="Times New Roman" w:hAnsi="Times New Roman" w:cs="Times New Roman"/>
          <w:sz w:val="22"/>
          <w:szCs w:val="22"/>
        </w:rPr>
        <w:t xml:space="preserve">useful </w:t>
      </w:r>
      <w:r w:rsidR="00D00EE4">
        <w:rPr>
          <w:rFonts w:ascii="Times New Roman" w:hAnsi="Times New Roman" w:cs="Times New Roman"/>
          <w:sz w:val="22"/>
          <w:szCs w:val="22"/>
        </w:rPr>
        <w:t>touchpoints for</w:t>
      </w:r>
      <w:r w:rsidR="00F311D5">
        <w:rPr>
          <w:rFonts w:ascii="Times New Roman" w:hAnsi="Times New Roman" w:cs="Times New Roman"/>
          <w:sz w:val="22"/>
          <w:szCs w:val="22"/>
        </w:rPr>
        <w:t xml:space="preserve"> exploring how contemporary media </w:t>
      </w:r>
      <w:r w:rsidR="00D00EE4">
        <w:rPr>
          <w:rFonts w:ascii="Times New Roman" w:hAnsi="Times New Roman" w:cs="Times New Roman"/>
          <w:sz w:val="22"/>
          <w:szCs w:val="22"/>
        </w:rPr>
        <w:t>express our changing relationships to our environments, where understanding the complexity of network processes has an increasingly important role to play.</w:t>
      </w:r>
      <w:r w:rsidR="007810FE">
        <w:rPr>
          <w:rFonts w:ascii="Times New Roman" w:hAnsi="Times New Roman" w:cs="Times New Roman"/>
          <w:sz w:val="22"/>
          <w:szCs w:val="22"/>
        </w:rPr>
        <w:t xml:space="preserve"> </w:t>
      </w:r>
      <w:r w:rsidR="007810FE" w:rsidRPr="00AE356D">
        <w:rPr>
          <w:rFonts w:ascii="Times New Roman" w:hAnsi="Times New Roman" w:cs="Times New Roman"/>
          <w:sz w:val="22"/>
          <w:szCs w:val="22"/>
          <w:lang w:val="en-US"/>
        </w:rPr>
        <w:t xml:space="preserve">As I prepared to write this chapter, Joe McCormick and Robert Lamb, both writers and producers of </w:t>
      </w:r>
      <w:r w:rsidR="007810FE" w:rsidRPr="00AE356D">
        <w:rPr>
          <w:rFonts w:ascii="Times New Roman" w:hAnsi="Times New Roman" w:cs="Times New Roman"/>
          <w:i/>
          <w:sz w:val="22"/>
          <w:szCs w:val="22"/>
          <w:lang w:val="en-US"/>
        </w:rPr>
        <w:t>STBYM</w:t>
      </w:r>
      <w:r w:rsidR="007810FE" w:rsidRPr="00AE356D">
        <w:rPr>
          <w:rFonts w:ascii="Times New Roman" w:hAnsi="Times New Roman" w:cs="Times New Roman"/>
          <w:sz w:val="22"/>
          <w:szCs w:val="22"/>
          <w:lang w:val="en-US"/>
        </w:rPr>
        <w:t>, were kind enough to offer their own perspectives on how podcasting fits into contemporary knowledge ecosystems.</w:t>
      </w:r>
      <w:r w:rsidR="007810FE">
        <w:rPr>
          <w:rFonts w:ascii="Times New Roman" w:hAnsi="Times New Roman" w:cs="Times New Roman"/>
          <w:sz w:val="22"/>
          <w:szCs w:val="22"/>
          <w:lang w:val="en-US"/>
        </w:rPr>
        <w:t xml:space="preserve"> This discussion of the podcast will focus on elements of its approach and contexts that amplify its capacity to express complexity; among these are an ‘open field’ approach that leads to a cumulative and collaborative structure, particular aspects of embodiment inherent in mobile listening, and (bio)diversity as an embedded </w:t>
      </w:r>
      <w:r w:rsidR="00040E66">
        <w:rPr>
          <w:rFonts w:ascii="Times New Roman" w:hAnsi="Times New Roman" w:cs="Times New Roman"/>
          <w:sz w:val="22"/>
          <w:szCs w:val="22"/>
          <w:lang w:val="en-US"/>
        </w:rPr>
        <w:t xml:space="preserve">production </w:t>
      </w:r>
      <w:r w:rsidR="007810FE">
        <w:rPr>
          <w:rFonts w:ascii="Times New Roman" w:hAnsi="Times New Roman" w:cs="Times New Roman"/>
          <w:sz w:val="22"/>
          <w:szCs w:val="22"/>
          <w:lang w:val="en-US"/>
        </w:rPr>
        <w:t>value.</w:t>
      </w:r>
    </w:p>
    <w:p w14:paraId="16D41089" w14:textId="77777777" w:rsidR="00291298" w:rsidRDefault="00291298" w:rsidP="00A96A65">
      <w:pPr>
        <w:rPr>
          <w:rFonts w:ascii="Times New Roman" w:hAnsi="Times New Roman" w:cs="Times New Roman"/>
          <w:sz w:val="22"/>
          <w:szCs w:val="22"/>
        </w:rPr>
      </w:pPr>
    </w:p>
    <w:p w14:paraId="52AA0FAC" w14:textId="77777777" w:rsidR="00291298" w:rsidRPr="00A33B79" w:rsidRDefault="00291298" w:rsidP="00291298">
      <w:pPr>
        <w:pStyle w:val="Heading2"/>
      </w:pPr>
      <w:r>
        <w:t xml:space="preserve">How </w:t>
      </w:r>
      <w:r w:rsidRPr="00F34114">
        <w:rPr>
          <w:i/>
        </w:rPr>
        <w:t>Stuff to Blow Your Mind</w:t>
      </w:r>
      <w:r>
        <w:t xml:space="preserve"> Works</w:t>
      </w:r>
    </w:p>
    <w:p w14:paraId="53106AA3" w14:textId="77777777" w:rsidR="00A96A65" w:rsidRPr="00A33B79" w:rsidRDefault="00A96A65" w:rsidP="00A96A65">
      <w:pPr>
        <w:rPr>
          <w:rFonts w:ascii="Times New Roman" w:hAnsi="Times New Roman" w:cs="Times New Roman"/>
          <w:sz w:val="22"/>
          <w:szCs w:val="22"/>
        </w:rPr>
      </w:pPr>
    </w:p>
    <w:p w14:paraId="5CA5CE32" w14:textId="452F8EE2" w:rsidR="001C5C7B" w:rsidRDefault="00125B8A" w:rsidP="006C3067">
      <w:pPr>
        <w:rPr>
          <w:rFonts w:ascii="Times New Roman" w:hAnsi="Times New Roman" w:cs="Times New Roman"/>
          <w:sz w:val="22"/>
          <w:szCs w:val="22"/>
          <w:lang w:val="en-US"/>
        </w:rPr>
      </w:pPr>
      <w:r w:rsidRPr="00A33B79">
        <w:rPr>
          <w:rFonts w:ascii="Times New Roman" w:hAnsi="Times New Roman" w:cs="Times New Roman"/>
          <w:sz w:val="22"/>
          <w:szCs w:val="22"/>
          <w:lang w:val="en-US"/>
        </w:rPr>
        <w:t xml:space="preserve">The format of a single episode of </w:t>
      </w:r>
      <w:r w:rsidRPr="00A33B79">
        <w:rPr>
          <w:rFonts w:ascii="Times New Roman" w:hAnsi="Times New Roman" w:cs="Times New Roman"/>
          <w:i/>
          <w:sz w:val="22"/>
          <w:szCs w:val="22"/>
          <w:lang w:val="en-US"/>
        </w:rPr>
        <w:t xml:space="preserve">STBYM </w:t>
      </w:r>
      <w:r w:rsidRPr="00A33B79">
        <w:rPr>
          <w:rFonts w:ascii="Times New Roman" w:hAnsi="Times New Roman" w:cs="Times New Roman"/>
          <w:sz w:val="22"/>
          <w:szCs w:val="22"/>
          <w:lang w:val="en-US"/>
        </w:rPr>
        <w:t>is deceptively simple. Typically, two hosts introduce and then engage in a conversation about a scientific topic of interest, discussing historical contexts and referring to recent research on the topic.</w:t>
      </w:r>
      <w:r w:rsidR="008E1A0F">
        <w:rPr>
          <w:rStyle w:val="FootnoteReference"/>
          <w:rFonts w:ascii="Times New Roman" w:hAnsi="Times New Roman" w:cs="Times New Roman"/>
          <w:sz w:val="22"/>
          <w:szCs w:val="22"/>
          <w:lang w:val="en-US"/>
        </w:rPr>
        <w:footnoteReference w:id="6"/>
      </w:r>
      <w:r w:rsidRPr="00A33B79">
        <w:rPr>
          <w:rFonts w:ascii="Times New Roman" w:hAnsi="Times New Roman" w:cs="Times New Roman"/>
          <w:sz w:val="22"/>
          <w:szCs w:val="22"/>
          <w:lang w:val="en-US"/>
        </w:rPr>
        <w:t xml:space="preserve"> As the title suggests, the hosts focus on topics with elements of the extraordinary: the series comprises, at the time of writing, over 700 episodes since the launch of the podcast in 2010, with topics ranging from why whales beach themselves to the Bermuda Triangle, to why humans accessorize, to the relationship between music and mathematics, to the science of meditation.</w:t>
      </w:r>
      <w:r w:rsidRPr="00A33B79">
        <w:rPr>
          <w:rFonts w:ascii="Times New Roman" w:hAnsi="Times New Roman" w:cs="Times New Roman"/>
          <w:sz w:val="22"/>
          <w:szCs w:val="22"/>
          <w:vertAlign w:val="superscript"/>
          <w:lang w:val="en-US"/>
        </w:rPr>
        <w:footnoteReference w:id="7"/>
      </w:r>
      <w:r w:rsidRPr="00A33B79">
        <w:rPr>
          <w:rFonts w:ascii="Times New Roman" w:hAnsi="Times New Roman" w:cs="Times New Roman"/>
          <w:sz w:val="22"/>
          <w:szCs w:val="22"/>
          <w:lang w:val="en-US"/>
        </w:rPr>
        <w:t xml:space="preserve"> </w:t>
      </w:r>
      <w:r w:rsidR="00BC17CE">
        <w:rPr>
          <w:rFonts w:ascii="Times New Roman" w:hAnsi="Times New Roman" w:cs="Times New Roman"/>
          <w:sz w:val="22"/>
          <w:szCs w:val="22"/>
          <w:lang w:val="en-US"/>
        </w:rPr>
        <w:t>E</w:t>
      </w:r>
      <w:r w:rsidR="006C3067" w:rsidRPr="00A33B79">
        <w:rPr>
          <w:rFonts w:ascii="Times New Roman" w:hAnsi="Times New Roman" w:cs="Times New Roman"/>
          <w:sz w:val="22"/>
          <w:szCs w:val="22"/>
          <w:lang w:val="en-US"/>
        </w:rPr>
        <w:t>ach individual episode can be read as is both a self-contained unit (consisting of a recorded episode, these having titles like ‘The Science of Coincidence’, ‘Grand Theft Genome: Genestealers in the Wild’, and ‘Sex Cannibals of the Animal Kingdom’) and a network of texts including overlapping and interlinked paratexts: supplementary material for each episode on the podcast website, like video and images; associated blog posts; user comments; user responses online; user reactions sent by email and read on the next episode.</w:t>
      </w:r>
      <w:r w:rsidR="00BC17CE">
        <w:rPr>
          <w:rFonts w:ascii="Times New Roman" w:hAnsi="Times New Roman" w:cs="Times New Roman"/>
          <w:sz w:val="22"/>
          <w:szCs w:val="22"/>
          <w:lang w:val="en-US"/>
        </w:rPr>
        <w:t xml:space="preserve"> </w:t>
      </w:r>
      <w:r w:rsidR="006C3067" w:rsidRPr="00A33B79">
        <w:rPr>
          <w:rFonts w:ascii="Times New Roman" w:hAnsi="Times New Roman" w:cs="Times New Roman"/>
          <w:sz w:val="22"/>
          <w:szCs w:val="22"/>
          <w:lang w:val="en-US"/>
        </w:rPr>
        <w:t xml:space="preserve">The format of </w:t>
      </w:r>
      <w:r w:rsidR="006C3067" w:rsidRPr="00A33B79">
        <w:rPr>
          <w:rFonts w:ascii="Times New Roman" w:hAnsi="Times New Roman" w:cs="Times New Roman"/>
          <w:i/>
          <w:sz w:val="22"/>
          <w:szCs w:val="22"/>
          <w:lang w:val="en-US"/>
        </w:rPr>
        <w:t>STBYM</w:t>
      </w:r>
      <w:r w:rsidR="006C3067" w:rsidRPr="00A33B79">
        <w:rPr>
          <w:rFonts w:ascii="Times New Roman" w:hAnsi="Times New Roman" w:cs="Times New Roman"/>
          <w:sz w:val="22"/>
          <w:szCs w:val="22"/>
          <w:lang w:val="en-US"/>
        </w:rPr>
        <w:t xml:space="preserve"> is episodic (bi-weekly releases, approximately 55 minutes per episode) but not serial (you don’t have to listen in order). </w:t>
      </w:r>
      <w:r w:rsidR="006C3067" w:rsidRPr="00A33B79">
        <w:rPr>
          <w:rFonts w:ascii="Times New Roman" w:hAnsi="Times New Roman" w:cs="Times New Roman"/>
          <w:sz w:val="22"/>
          <w:szCs w:val="22"/>
        </w:rPr>
        <w:t>While episodes occasionally reprise bits of older topics where relevant, listeners, as with most podcasts, can pick up virtually on any episode.</w:t>
      </w:r>
      <w:r w:rsidR="006C3067" w:rsidRPr="00A33B79">
        <w:rPr>
          <w:rFonts w:ascii="Times New Roman" w:hAnsi="Times New Roman" w:cs="Times New Roman"/>
          <w:sz w:val="22"/>
          <w:szCs w:val="22"/>
          <w:lang w:val="en-US"/>
        </w:rPr>
        <w:t xml:space="preserve"> </w:t>
      </w:r>
    </w:p>
    <w:p w14:paraId="3A77C5EA" w14:textId="6109B2E9" w:rsidR="006C3067" w:rsidRPr="00B90240" w:rsidRDefault="00824A13" w:rsidP="004B57A7">
      <w:pPr>
        <w:ind w:firstLine="720"/>
        <w:rPr>
          <w:rFonts w:ascii="Times New Roman" w:hAnsi="Times New Roman" w:cs="Times New Roman"/>
          <w:sz w:val="22"/>
          <w:szCs w:val="22"/>
        </w:rPr>
      </w:pPr>
      <w:r>
        <w:rPr>
          <w:rFonts w:ascii="Times New Roman" w:hAnsi="Times New Roman" w:cs="Times New Roman"/>
          <w:sz w:val="22"/>
          <w:szCs w:val="22"/>
        </w:rPr>
        <w:t>T</w:t>
      </w:r>
      <w:r w:rsidRPr="00A33B79">
        <w:rPr>
          <w:rFonts w:ascii="Times New Roman" w:hAnsi="Times New Roman" w:cs="Times New Roman"/>
          <w:sz w:val="22"/>
          <w:szCs w:val="22"/>
        </w:rPr>
        <w:t xml:space="preserve">he register of </w:t>
      </w:r>
      <w:r w:rsidRPr="00A33B79">
        <w:rPr>
          <w:rFonts w:ascii="Times New Roman" w:hAnsi="Times New Roman" w:cs="Times New Roman"/>
          <w:i/>
          <w:sz w:val="22"/>
          <w:szCs w:val="22"/>
        </w:rPr>
        <w:t>STBYM</w:t>
      </w:r>
      <w:r w:rsidRPr="00A33B79">
        <w:rPr>
          <w:rFonts w:ascii="Times New Roman" w:hAnsi="Times New Roman" w:cs="Times New Roman"/>
          <w:sz w:val="22"/>
          <w:szCs w:val="22"/>
        </w:rPr>
        <w:t xml:space="preserve"> can be described as drawing from conventions of talk radio, the (university) classroom, and casual chat in the relaxed American style.</w:t>
      </w:r>
      <w:r w:rsidRPr="00A33B79">
        <w:rPr>
          <w:rFonts w:ascii="Times New Roman" w:hAnsi="Times New Roman" w:cs="Times New Roman"/>
          <w:sz w:val="22"/>
          <w:szCs w:val="22"/>
          <w:vertAlign w:val="superscript"/>
        </w:rPr>
        <w:footnoteReference w:id="8"/>
      </w:r>
      <w:r w:rsidRPr="00A33B79">
        <w:rPr>
          <w:rFonts w:ascii="Times New Roman" w:hAnsi="Times New Roman" w:cs="Times New Roman"/>
          <w:sz w:val="22"/>
          <w:szCs w:val="22"/>
        </w:rPr>
        <w:t xml:space="preserve"> This makes perfect sense: the podcast form descends from radio geneaology; research suggests that roughly 90% of podcast listeners are university educated; and the parent company, How Stuff Works, is based in Atlanta.</w:t>
      </w:r>
      <w:r w:rsidRPr="00A33B79">
        <w:rPr>
          <w:rFonts w:ascii="Times New Roman" w:hAnsi="Times New Roman" w:cs="Times New Roman"/>
          <w:sz w:val="22"/>
          <w:szCs w:val="22"/>
          <w:vertAlign w:val="superscript"/>
        </w:rPr>
        <w:footnoteReference w:id="9"/>
      </w:r>
      <w:r w:rsidRPr="00A33B79">
        <w:rPr>
          <w:rFonts w:ascii="Times New Roman" w:hAnsi="Times New Roman" w:cs="Times New Roman"/>
          <w:sz w:val="22"/>
          <w:szCs w:val="22"/>
        </w:rPr>
        <w:t xml:space="preserve"> </w:t>
      </w:r>
      <w:r w:rsidR="001C5C7B">
        <w:rPr>
          <w:rFonts w:ascii="Times New Roman" w:hAnsi="Times New Roman" w:cs="Times New Roman"/>
          <w:sz w:val="22"/>
          <w:szCs w:val="22"/>
          <w:lang w:val="en-US"/>
        </w:rPr>
        <w:t>The style of the podcast is casual; a</w:t>
      </w:r>
      <w:r w:rsidR="006C3067" w:rsidRPr="00A33B79">
        <w:rPr>
          <w:rFonts w:ascii="Times New Roman" w:hAnsi="Times New Roman" w:cs="Times New Roman"/>
          <w:sz w:val="22"/>
          <w:szCs w:val="22"/>
        </w:rPr>
        <w:t xml:space="preserve">lthough the podcast is edited for time and flow, the dialogue is </w:t>
      </w:r>
      <w:r w:rsidR="00BC17CE">
        <w:rPr>
          <w:rFonts w:ascii="Times New Roman" w:hAnsi="Times New Roman" w:cs="Times New Roman"/>
          <w:sz w:val="22"/>
          <w:szCs w:val="22"/>
        </w:rPr>
        <w:t xml:space="preserve">at least partly spontaneous, where the </w:t>
      </w:r>
      <w:r w:rsidR="001C5C7B">
        <w:rPr>
          <w:rFonts w:ascii="Times New Roman" w:hAnsi="Times New Roman" w:cs="Times New Roman"/>
          <w:sz w:val="22"/>
          <w:szCs w:val="22"/>
        </w:rPr>
        <w:t xml:space="preserve">hosts work from notes rather than a script, and are sometimes </w:t>
      </w:r>
      <w:r w:rsidR="001C5C7B" w:rsidRPr="00A33B79">
        <w:rPr>
          <w:rFonts w:ascii="Times New Roman" w:hAnsi="Times New Roman" w:cs="Times New Roman"/>
          <w:sz w:val="22"/>
          <w:szCs w:val="22"/>
        </w:rPr>
        <w:t>hearing each other’s findings</w:t>
      </w:r>
      <w:r w:rsidR="001C5C7B">
        <w:rPr>
          <w:rFonts w:ascii="Times New Roman" w:hAnsi="Times New Roman" w:cs="Times New Roman"/>
          <w:sz w:val="22"/>
          <w:szCs w:val="22"/>
        </w:rPr>
        <w:t xml:space="preserve"> and thoughts for the first time.</w:t>
      </w:r>
      <w:r w:rsidR="001C5C7B">
        <w:rPr>
          <w:rStyle w:val="FootnoteReference"/>
          <w:rFonts w:ascii="Times New Roman" w:hAnsi="Times New Roman" w:cs="Times New Roman"/>
          <w:sz w:val="22"/>
          <w:szCs w:val="22"/>
        </w:rPr>
        <w:footnoteReference w:id="10"/>
      </w:r>
      <w:r w:rsidR="001C5C7B">
        <w:rPr>
          <w:rFonts w:ascii="Times New Roman" w:hAnsi="Times New Roman" w:cs="Times New Roman"/>
          <w:sz w:val="22"/>
          <w:szCs w:val="22"/>
        </w:rPr>
        <w:t xml:space="preserve"> What results </w:t>
      </w:r>
      <w:r w:rsidR="006C3067" w:rsidRPr="00A33B79">
        <w:rPr>
          <w:rFonts w:ascii="Times New Roman" w:hAnsi="Times New Roman" w:cs="Times New Roman"/>
          <w:sz w:val="22"/>
          <w:szCs w:val="22"/>
        </w:rPr>
        <w:t xml:space="preserve">is a conversation delving into available research, writings, historical and cultural contexts for scientific issues, peppered with personal thoughts and reactions, occasional jokes and frequent tangents. None of the conversations that comprise </w:t>
      </w:r>
      <w:r w:rsidR="006C3067" w:rsidRPr="00A33B79">
        <w:rPr>
          <w:rFonts w:ascii="Times New Roman" w:hAnsi="Times New Roman" w:cs="Times New Roman"/>
          <w:i/>
          <w:sz w:val="22"/>
          <w:szCs w:val="22"/>
        </w:rPr>
        <w:t>STBYM</w:t>
      </w:r>
      <w:r w:rsidR="006C3067" w:rsidRPr="00A33B79">
        <w:rPr>
          <w:rFonts w:ascii="Times New Roman" w:hAnsi="Times New Roman" w:cs="Times New Roman"/>
          <w:sz w:val="22"/>
          <w:szCs w:val="22"/>
        </w:rPr>
        <w:t xml:space="preserve"> offer—or seek to reach—</w:t>
      </w:r>
      <w:r w:rsidR="00F8413D">
        <w:rPr>
          <w:rFonts w:ascii="Times New Roman" w:hAnsi="Times New Roman" w:cs="Times New Roman"/>
          <w:sz w:val="22"/>
          <w:szCs w:val="22"/>
        </w:rPr>
        <w:t>conclusions; in</w:t>
      </w:r>
      <w:r w:rsidR="00A93D5C">
        <w:rPr>
          <w:rFonts w:ascii="Times New Roman" w:hAnsi="Times New Roman" w:cs="Times New Roman"/>
          <w:sz w:val="22"/>
          <w:szCs w:val="22"/>
        </w:rPr>
        <w:t xml:space="preserve"> fact, the narrative of each episode of typically based around posing open questions with multiple possible answers and/or approaches, giving a variety of views and opinions, giving interdisciplinary perspectives, highlighting myths and demystifying commonly misunderstood issues, b</w:t>
      </w:r>
      <w:r w:rsidR="00F8413D">
        <w:rPr>
          <w:rFonts w:ascii="Times New Roman" w:hAnsi="Times New Roman" w:cs="Times New Roman"/>
          <w:sz w:val="22"/>
          <w:szCs w:val="22"/>
        </w:rPr>
        <w:t xml:space="preserve">ut rarely posing final answers, chiming with the ethos of contemporary science. </w:t>
      </w:r>
      <w:r w:rsidR="004F4F14">
        <w:rPr>
          <w:rFonts w:ascii="Times New Roman" w:hAnsi="Times New Roman" w:cs="Times New Roman"/>
          <w:sz w:val="22"/>
          <w:szCs w:val="22"/>
          <w:lang w:val="en-US"/>
        </w:rPr>
        <w:t xml:space="preserve">With hosts stepping into the </w:t>
      </w:r>
      <w:r w:rsidR="004F4F14" w:rsidRPr="004F4F14">
        <w:rPr>
          <w:rFonts w:ascii="Times New Roman" w:hAnsi="Times New Roman" w:cs="Times New Roman"/>
          <w:sz w:val="22"/>
          <w:szCs w:val="22"/>
          <w:lang w:val="en-US"/>
        </w:rPr>
        <w:t>role of casual, citizen scientists</w:t>
      </w:r>
      <w:r w:rsidR="006C3067" w:rsidRPr="004F4F14">
        <w:rPr>
          <w:rFonts w:ascii="Times New Roman" w:hAnsi="Times New Roman" w:cs="Times New Roman"/>
          <w:sz w:val="22"/>
          <w:szCs w:val="22"/>
          <w:lang w:val="en-US"/>
        </w:rPr>
        <w:t>,</w:t>
      </w:r>
      <w:r w:rsidR="004F4F14" w:rsidRPr="004F4F14">
        <w:rPr>
          <w:rFonts w:ascii="Times New Roman" w:hAnsi="Times New Roman" w:cs="Times New Roman"/>
          <w:sz w:val="22"/>
          <w:szCs w:val="22"/>
          <w:lang w:val="en-US"/>
        </w:rPr>
        <w:t xml:space="preserve"> the tone of</w:t>
      </w:r>
      <w:r w:rsidR="006C3067" w:rsidRPr="004F4F14">
        <w:rPr>
          <w:rFonts w:ascii="Times New Roman" w:hAnsi="Times New Roman" w:cs="Times New Roman"/>
          <w:sz w:val="22"/>
          <w:szCs w:val="22"/>
          <w:lang w:val="en-US"/>
        </w:rPr>
        <w:t xml:space="preserve"> </w:t>
      </w:r>
      <w:r w:rsidR="006C3067" w:rsidRPr="004F4F14">
        <w:rPr>
          <w:rFonts w:ascii="Times New Roman" w:hAnsi="Times New Roman" w:cs="Times New Roman"/>
          <w:i/>
          <w:sz w:val="22"/>
          <w:szCs w:val="22"/>
        </w:rPr>
        <w:t>STBYM</w:t>
      </w:r>
      <w:r w:rsidR="004F4F14" w:rsidRPr="004F4F14">
        <w:rPr>
          <w:rFonts w:ascii="Times New Roman" w:hAnsi="Times New Roman" w:cs="Times New Roman"/>
          <w:i/>
          <w:sz w:val="22"/>
          <w:szCs w:val="22"/>
        </w:rPr>
        <w:t xml:space="preserve"> </w:t>
      </w:r>
      <w:r w:rsidR="004F4F14" w:rsidRPr="004F4F14">
        <w:rPr>
          <w:rFonts w:ascii="Times New Roman" w:hAnsi="Times New Roman" w:cs="Times New Roman"/>
          <w:sz w:val="22"/>
          <w:szCs w:val="22"/>
        </w:rPr>
        <w:t xml:space="preserve">tends toward the inquisitive, rather than the </w:t>
      </w:r>
      <w:r w:rsidR="006C3067" w:rsidRPr="004F4F14">
        <w:rPr>
          <w:rFonts w:ascii="Times New Roman" w:hAnsi="Times New Roman" w:cs="Times New Roman"/>
          <w:sz w:val="22"/>
          <w:szCs w:val="22"/>
        </w:rPr>
        <w:t>authoritative. The hosts</w:t>
      </w:r>
      <w:r w:rsidR="006C3067" w:rsidRPr="00A33B79">
        <w:rPr>
          <w:rFonts w:ascii="Times New Roman" w:hAnsi="Times New Roman" w:cs="Times New Roman"/>
          <w:sz w:val="22"/>
          <w:szCs w:val="22"/>
        </w:rPr>
        <w:t xml:space="preserve"> frequently use qualifiers and deliver waivers to diminish their own authority, such as ‘I’m not a scientist, but’ or ‘I think what this article is trying to say is …’ </w:t>
      </w:r>
      <w:r w:rsidR="004F4F14" w:rsidRPr="00A33B79">
        <w:rPr>
          <w:rFonts w:ascii="Times New Roman" w:hAnsi="Times New Roman" w:cs="Times New Roman"/>
          <w:sz w:val="22"/>
          <w:szCs w:val="22"/>
        </w:rPr>
        <w:t>McCormick describes himself and the other hosts as ‘explanatory generalists’: they have, he claims, expertise in none of the topics they cover, but they have become experts in the ‘process of explaining’: translating scientific research and cultural context into legible narrative dialogue, and making links between scientific ideas, and ‘philosophical, historical, mythological and/or psychological’ ones.</w:t>
      </w:r>
      <w:r w:rsidR="004F4F14" w:rsidRPr="00A33B79">
        <w:rPr>
          <w:rFonts w:ascii="Times New Roman" w:hAnsi="Times New Roman" w:cs="Times New Roman"/>
          <w:sz w:val="22"/>
          <w:szCs w:val="22"/>
          <w:vertAlign w:val="superscript"/>
        </w:rPr>
        <w:footnoteReference w:id="11"/>
      </w:r>
      <w:r w:rsidR="004F4F14" w:rsidRPr="00A33B79">
        <w:rPr>
          <w:rFonts w:ascii="Times New Roman" w:hAnsi="Times New Roman" w:cs="Times New Roman"/>
          <w:sz w:val="22"/>
          <w:szCs w:val="22"/>
        </w:rPr>
        <w:t xml:space="preserve"> In not claiming expertise, they are free to make productive errors; the tone of the podcast is very much one of ‘I’m not an expert, but what I think the analysis here is suggesting is that …’ and bringing the suggested analysis into conversation with other, linked ideas and concepts.</w:t>
      </w:r>
      <w:r w:rsidR="004F4F14" w:rsidRPr="00A33B79">
        <w:rPr>
          <w:rStyle w:val="FootnoteReference"/>
          <w:rFonts w:ascii="Times New Roman" w:hAnsi="Times New Roman" w:cs="Times New Roman"/>
          <w:sz w:val="22"/>
          <w:szCs w:val="22"/>
        </w:rPr>
        <w:footnoteReference w:id="12"/>
      </w:r>
    </w:p>
    <w:p w14:paraId="240290E1" w14:textId="74022C16" w:rsidR="003B475A" w:rsidRDefault="00DC7836" w:rsidP="004B57A7">
      <w:pPr>
        <w:ind w:firstLine="720"/>
        <w:rPr>
          <w:rFonts w:ascii="Times New Roman" w:hAnsi="Times New Roman" w:cs="Times New Roman"/>
          <w:sz w:val="22"/>
          <w:szCs w:val="22"/>
          <w:lang w:val="en-US"/>
        </w:rPr>
      </w:pPr>
      <w:r>
        <w:rPr>
          <w:rFonts w:ascii="Times New Roman" w:hAnsi="Times New Roman" w:cs="Times New Roman"/>
          <w:sz w:val="22"/>
          <w:szCs w:val="22"/>
        </w:rPr>
        <w:t>The podcast is conversant with other channels</w:t>
      </w:r>
      <w:r w:rsidR="003B475A">
        <w:rPr>
          <w:rFonts w:ascii="Times New Roman" w:hAnsi="Times New Roman" w:cs="Times New Roman"/>
          <w:sz w:val="22"/>
          <w:szCs w:val="22"/>
        </w:rPr>
        <w:t xml:space="preserve"> where supporting paratextual content is always arriving; this includes </w:t>
      </w:r>
      <w:r>
        <w:rPr>
          <w:rFonts w:ascii="Times New Roman" w:hAnsi="Times New Roman" w:cs="Times New Roman"/>
          <w:sz w:val="22"/>
          <w:szCs w:val="22"/>
        </w:rPr>
        <w:t xml:space="preserve">the official </w:t>
      </w:r>
      <w:r w:rsidRPr="00DC7836">
        <w:rPr>
          <w:rFonts w:ascii="Times New Roman" w:hAnsi="Times New Roman" w:cs="Times New Roman"/>
          <w:i/>
          <w:sz w:val="22"/>
          <w:szCs w:val="22"/>
        </w:rPr>
        <w:t>STBYM</w:t>
      </w:r>
      <w:r>
        <w:rPr>
          <w:rFonts w:ascii="Times New Roman" w:hAnsi="Times New Roman" w:cs="Times New Roman"/>
          <w:sz w:val="22"/>
          <w:szCs w:val="22"/>
        </w:rPr>
        <w:t xml:space="preserve"> blog</w:t>
      </w:r>
      <w:r w:rsidR="003B475A">
        <w:rPr>
          <w:rFonts w:ascii="Times New Roman" w:hAnsi="Times New Roman" w:cs="Times New Roman"/>
          <w:sz w:val="22"/>
          <w:szCs w:val="22"/>
        </w:rPr>
        <w:t xml:space="preserve"> and YouTube channel, including user comments; </w:t>
      </w:r>
      <w:r>
        <w:rPr>
          <w:rFonts w:ascii="Times New Roman" w:hAnsi="Times New Roman" w:cs="Times New Roman"/>
          <w:sz w:val="22"/>
          <w:szCs w:val="22"/>
        </w:rPr>
        <w:t xml:space="preserve">exchanges on social media with </w:t>
      </w:r>
      <w:r w:rsidR="003B475A">
        <w:rPr>
          <w:rFonts w:ascii="Times New Roman" w:hAnsi="Times New Roman" w:cs="Times New Roman"/>
          <w:sz w:val="22"/>
          <w:szCs w:val="22"/>
        </w:rPr>
        <w:t>official podcast accounts</w:t>
      </w:r>
      <w:r>
        <w:rPr>
          <w:rFonts w:ascii="Times New Roman" w:hAnsi="Times New Roman" w:cs="Times New Roman"/>
          <w:sz w:val="22"/>
          <w:szCs w:val="22"/>
        </w:rPr>
        <w:t xml:space="preserve"> and individual hosts’</w:t>
      </w:r>
      <w:r w:rsidR="003B475A">
        <w:rPr>
          <w:rFonts w:ascii="Times New Roman" w:hAnsi="Times New Roman" w:cs="Times New Roman"/>
          <w:sz w:val="22"/>
          <w:szCs w:val="22"/>
        </w:rPr>
        <w:t xml:space="preserve"> social media accounts, using podcast-specific hashtags; fan-maintained wikis; live shows; other podcasts within the How Stuff Works network, where hosts collaborate; and a host of audio-centric social sharing sites, all of which allow user comments and sharing. In this sense a single episode, or even the whole podcast, barely exists as a discrete entity, being rather constantly intertextually linked to a variety of other texts, authors and producers, becoming part of what might be described as a sort of textual ecosystem.</w:t>
      </w:r>
      <w:r w:rsidR="00AA17BD" w:rsidRPr="00A33B79">
        <w:rPr>
          <w:rFonts w:ascii="Times New Roman" w:hAnsi="Times New Roman" w:cs="Times New Roman"/>
          <w:sz w:val="22"/>
          <w:szCs w:val="22"/>
          <w:vertAlign w:val="superscript"/>
          <w:lang w:val="en-US"/>
        </w:rPr>
        <w:footnoteReference w:id="13"/>
      </w:r>
      <w:r w:rsidR="00AA17BD" w:rsidRPr="00A33B79">
        <w:rPr>
          <w:rFonts w:ascii="Times New Roman" w:hAnsi="Times New Roman" w:cs="Times New Roman"/>
          <w:sz w:val="22"/>
          <w:szCs w:val="22"/>
          <w:lang w:val="en-US"/>
        </w:rPr>
        <w:t xml:space="preserve"> Continuously arriving paratexts, as well as the shifting relationships between every part of the textual network of even a single episode, makes for u</w:t>
      </w:r>
      <w:r w:rsidR="003B475A">
        <w:rPr>
          <w:rFonts w:ascii="Times New Roman" w:hAnsi="Times New Roman" w:cs="Times New Roman"/>
          <w:sz w:val="22"/>
          <w:szCs w:val="22"/>
          <w:lang w:val="en-US"/>
        </w:rPr>
        <w:t xml:space="preserve">npredictable lines of narrative, not least because the podcast’s producers are always responding to paratexts; </w:t>
      </w:r>
      <w:r w:rsidR="003B475A" w:rsidRPr="00A33B79">
        <w:rPr>
          <w:rFonts w:ascii="Times New Roman" w:hAnsi="Times New Roman" w:cs="Times New Roman"/>
          <w:sz w:val="22"/>
          <w:szCs w:val="22"/>
          <w:lang w:val="en-US"/>
        </w:rPr>
        <w:t>Producers cannot help but respond to paratexts; paratextual producers—or the awkwardly phrased ‘pro-sumers’—</w:t>
      </w:r>
      <w:r w:rsidR="003B475A">
        <w:rPr>
          <w:rFonts w:ascii="Times New Roman" w:hAnsi="Times New Roman" w:cs="Times New Roman"/>
          <w:sz w:val="22"/>
          <w:szCs w:val="22"/>
          <w:lang w:val="en-US"/>
        </w:rPr>
        <w:t>naturally</w:t>
      </w:r>
      <w:r w:rsidR="003B475A" w:rsidRPr="00A33B79">
        <w:rPr>
          <w:rFonts w:ascii="Times New Roman" w:hAnsi="Times New Roman" w:cs="Times New Roman"/>
          <w:sz w:val="22"/>
          <w:szCs w:val="22"/>
          <w:lang w:val="en-US"/>
        </w:rPr>
        <w:t xml:space="preserve"> feed into </w:t>
      </w:r>
      <w:r w:rsidR="003B475A">
        <w:rPr>
          <w:rFonts w:ascii="Times New Roman" w:hAnsi="Times New Roman" w:cs="Times New Roman"/>
          <w:sz w:val="22"/>
          <w:szCs w:val="22"/>
          <w:lang w:val="en-US"/>
        </w:rPr>
        <w:t>the collective experience of the podcast</w:t>
      </w:r>
      <w:r w:rsidR="003B475A" w:rsidRPr="00A33B79">
        <w:rPr>
          <w:rFonts w:ascii="Times New Roman" w:hAnsi="Times New Roman" w:cs="Times New Roman"/>
          <w:sz w:val="22"/>
          <w:szCs w:val="22"/>
          <w:lang w:val="en-US"/>
        </w:rPr>
        <w:t>.</w:t>
      </w:r>
      <w:r w:rsidR="003B475A" w:rsidRPr="00A33B79">
        <w:rPr>
          <w:rFonts w:ascii="Times New Roman" w:hAnsi="Times New Roman" w:cs="Times New Roman"/>
          <w:sz w:val="22"/>
          <w:szCs w:val="22"/>
          <w:vertAlign w:val="superscript"/>
          <w:lang w:val="en-US"/>
        </w:rPr>
        <w:footnoteReference w:id="14"/>
      </w:r>
      <w:r w:rsidR="003B475A" w:rsidRPr="00A33B79">
        <w:rPr>
          <w:rFonts w:ascii="Times New Roman" w:hAnsi="Times New Roman" w:cs="Times New Roman"/>
          <w:sz w:val="22"/>
          <w:szCs w:val="22"/>
          <w:lang w:val="en-US"/>
        </w:rPr>
        <w:t xml:space="preserve"> </w:t>
      </w:r>
    </w:p>
    <w:p w14:paraId="7D05ED4D" w14:textId="77777777" w:rsidR="00652E7A" w:rsidRDefault="00652E7A" w:rsidP="00652E7A">
      <w:pPr>
        <w:rPr>
          <w:rFonts w:ascii="Times New Roman" w:hAnsi="Times New Roman" w:cs="Times New Roman"/>
          <w:sz w:val="22"/>
          <w:szCs w:val="22"/>
          <w:lang w:val="en-US"/>
        </w:rPr>
      </w:pPr>
    </w:p>
    <w:p w14:paraId="275CB47C" w14:textId="6BC2CAC9" w:rsidR="008C3360" w:rsidRPr="00B53429" w:rsidRDefault="00811FAA" w:rsidP="00B53429">
      <w:pPr>
        <w:pStyle w:val="Heading2"/>
      </w:pPr>
      <w:r>
        <w:t>Ecological Form of the Podcast</w:t>
      </w:r>
    </w:p>
    <w:p w14:paraId="3CEB3D95" w14:textId="77777777" w:rsidR="00C844F3" w:rsidRPr="00A33B79" w:rsidRDefault="00C844F3" w:rsidP="009A7A43">
      <w:pPr>
        <w:rPr>
          <w:rFonts w:ascii="Times New Roman" w:hAnsi="Times New Roman" w:cs="Times New Roman"/>
          <w:sz w:val="22"/>
          <w:szCs w:val="22"/>
        </w:rPr>
      </w:pPr>
    </w:p>
    <w:p w14:paraId="26A1196A" w14:textId="531B9CFF" w:rsidR="00A93D5C" w:rsidRPr="0067748F" w:rsidRDefault="00046A1A" w:rsidP="00A93D5C">
      <w:pPr>
        <w:rPr>
          <w:rFonts w:ascii="Times New Roman" w:hAnsi="Times New Roman" w:cs="Times New Roman"/>
          <w:sz w:val="22"/>
          <w:szCs w:val="22"/>
        </w:rPr>
      </w:pPr>
      <w:r>
        <w:rPr>
          <w:rFonts w:ascii="Times New Roman" w:hAnsi="Times New Roman" w:cs="Times New Roman"/>
          <w:sz w:val="22"/>
          <w:szCs w:val="22"/>
        </w:rPr>
        <w:t>Critically speaking, bringing the paratextual network into the sphere of the text itself is useful as a way of characterising what is different about online, or simply contemporary tech-enabled, texts. By situating these within particular feedback and feed-forward systems as they play out on the internet—where content is produced by many actors, often influenced in unpredictable ways by external factors such as the news headlines or trends in social media, and is continually new—it becomes easier to see the analogues we can draw between textual systems and biological environmental ones.</w:t>
      </w:r>
      <w:r>
        <w:rPr>
          <w:rStyle w:val="FootnoteReference"/>
          <w:rFonts w:ascii="Times New Roman" w:hAnsi="Times New Roman" w:cs="Times New Roman"/>
          <w:sz w:val="22"/>
          <w:szCs w:val="22"/>
        </w:rPr>
        <w:footnoteReference w:id="15"/>
      </w:r>
      <w:r>
        <w:rPr>
          <w:rFonts w:ascii="Times New Roman" w:hAnsi="Times New Roman" w:cs="Times New Roman"/>
          <w:sz w:val="22"/>
          <w:szCs w:val="22"/>
        </w:rPr>
        <w:t xml:space="preserve"> </w:t>
      </w:r>
      <w:r w:rsidR="00A93D5C" w:rsidRPr="00005374">
        <w:rPr>
          <w:rFonts w:ascii="Times New Roman" w:hAnsi="Times New Roman" w:cs="Times New Roman"/>
          <w:i/>
          <w:sz w:val="22"/>
          <w:szCs w:val="22"/>
        </w:rPr>
        <w:t>STBYM</w:t>
      </w:r>
      <w:r w:rsidR="00A93D5C">
        <w:rPr>
          <w:rFonts w:ascii="Times New Roman" w:hAnsi="Times New Roman" w:cs="Times New Roman"/>
          <w:sz w:val="22"/>
          <w:szCs w:val="22"/>
        </w:rPr>
        <w:t xml:space="preserve"> is a unique case w</w:t>
      </w:r>
      <w:r w:rsidR="00005374">
        <w:rPr>
          <w:rFonts w:ascii="Times New Roman" w:hAnsi="Times New Roman" w:cs="Times New Roman"/>
          <w:sz w:val="22"/>
          <w:szCs w:val="22"/>
        </w:rPr>
        <w:t xml:space="preserve">ithin the broad category of shareable online media, </w:t>
      </w:r>
      <w:r>
        <w:rPr>
          <w:rFonts w:ascii="Times New Roman" w:hAnsi="Times New Roman" w:cs="Times New Roman"/>
          <w:sz w:val="22"/>
          <w:szCs w:val="22"/>
        </w:rPr>
        <w:t xml:space="preserve">as its hosts say they aim </w:t>
      </w:r>
      <w:r w:rsidR="00A93D5C">
        <w:rPr>
          <w:rFonts w:ascii="Times New Roman" w:hAnsi="Times New Roman" w:cs="Times New Roman"/>
          <w:sz w:val="22"/>
          <w:szCs w:val="22"/>
        </w:rPr>
        <w:t xml:space="preserve">to embrace open conversations around scientific topics as a rule, and, like the other podcasts owned by its network, </w:t>
      </w:r>
      <w:r>
        <w:rPr>
          <w:rFonts w:ascii="Times New Roman" w:hAnsi="Times New Roman" w:cs="Times New Roman"/>
          <w:sz w:val="22"/>
          <w:szCs w:val="22"/>
        </w:rPr>
        <w:t>they actively encourage</w:t>
      </w:r>
      <w:r w:rsidR="00A93D5C">
        <w:rPr>
          <w:rFonts w:ascii="Times New Roman" w:hAnsi="Times New Roman" w:cs="Times New Roman"/>
          <w:sz w:val="22"/>
          <w:szCs w:val="22"/>
        </w:rPr>
        <w:t xml:space="preserve"> engagement across multiple platforms. </w:t>
      </w:r>
      <w:r w:rsidR="00F8413D">
        <w:rPr>
          <w:rFonts w:ascii="Times New Roman" w:hAnsi="Times New Roman" w:cs="Times New Roman"/>
          <w:sz w:val="22"/>
          <w:szCs w:val="22"/>
        </w:rPr>
        <w:t xml:space="preserve">As such, this podcast turns out to be an excellent forum for modelling the knowledge (eco)system, opening up </w:t>
      </w:r>
      <w:r w:rsidR="00A93D5C" w:rsidRPr="00A33B79">
        <w:rPr>
          <w:rFonts w:ascii="Times New Roman" w:hAnsi="Times New Roman" w:cs="Times New Roman"/>
          <w:sz w:val="22"/>
          <w:szCs w:val="22"/>
          <w:lang w:val="en-US"/>
        </w:rPr>
        <w:t>fertile spaces for interchange, multiplicity and paradox.</w:t>
      </w:r>
      <w:r w:rsidR="00345531">
        <w:rPr>
          <w:rFonts w:ascii="Times New Roman" w:hAnsi="Times New Roman" w:cs="Times New Roman"/>
          <w:sz w:val="22"/>
          <w:szCs w:val="22"/>
          <w:lang w:val="en-US"/>
        </w:rPr>
        <w:t xml:space="preserve"> Like the ecosystem, this kind of text has a cumulative plot: as ecological philosopher Tim Morton argues, the accurately expressive ecological thought is </w:t>
      </w:r>
      <w:r w:rsidR="00AA17BD" w:rsidRPr="00345531">
        <w:rPr>
          <w:rFonts w:ascii="Times New Roman" w:hAnsi="Times New Roman" w:cs="Times New Roman"/>
          <w:sz w:val="22"/>
          <w:szCs w:val="22"/>
        </w:rPr>
        <w:t>uncertain, sustained, even boring. That is, ecology has no climactic event—it just keeps churning itself out indefinitely, a sort of conversation between various living systems.</w:t>
      </w:r>
      <w:r w:rsidR="00345531">
        <w:rPr>
          <w:rFonts w:ascii="Times New Roman" w:hAnsi="Times New Roman" w:cs="Times New Roman"/>
          <w:sz w:val="22"/>
          <w:szCs w:val="22"/>
        </w:rPr>
        <w:t xml:space="preserve"> This does away with the more marketable teleology of </w:t>
      </w:r>
      <w:r w:rsidR="00345531" w:rsidRPr="00345531">
        <w:rPr>
          <w:rFonts w:ascii="Times New Roman" w:hAnsi="Times New Roman" w:cs="Times New Roman"/>
          <w:sz w:val="22"/>
          <w:szCs w:val="22"/>
        </w:rPr>
        <w:t>‘beginning-middle-end’</w:t>
      </w:r>
      <w:r w:rsidR="00345531">
        <w:rPr>
          <w:rFonts w:ascii="Times New Roman" w:hAnsi="Times New Roman" w:cs="Times New Roman"/>
          <w:sz w:val="22"/>
          <w:szCs w:val="22"/>
        </w:rPr>
        <w:t xml:space="preserve">, the more dramatic arc that tends to characterise more prime-time scientific narratives, or those produced regularly by the mass media: the typical science-news headline or Hollywood blockbuster about environmental change tend to be </w:t>
      </w:r>
      <w:r w:rsidR="00AA17BD" w:rsidRPr="00345531">
        <w:rPr>
          <w:rFonts w:ascii="Times New Roman" w:hAnsi="Times New Roman" w:cs="Times New Roman"/>
          <w:sz w:val="22"/>
          <w:szCs w:val="22"/>
        </w:rPr>
        <w:t xml:space="preserve">full of climax and rupture, sensationalist in the extreme, </w:t>
      </w:r>
      <w:r w:rsidR="00345531">
        <w:rPr>
          <w:rFonts w:ascii="Times New Roman" w:hAnsi="Times New Roman" w:cs="Times New Roman"/>
          <w:sz w:val="22"/>
          <w:szCs w:val="22"/>
        </w:rPr>
        <w:t xml:space="preserve">but </w:t>
      </w:r>
      <w:r w:rsidR="00AA17BD" w:rsidRPr="00345531">
        <w:rPr>
          <w:rFonts w:ascii="Times New Roman" w:hAnsi="Times New Roman" w:cs="Times New Roman"/>
          <w:sz w:val="22"/>
          <w:szCs w:val="22"/>
        </w:rPr>
        <w:t>the reality is rather less excitin</w:t>
      </w:r>
      <w:r w:rsidR="00345531">
        <w:rPr>
          <w:rFonts w:ascii="Times New Roman" w:hAnsi="Times New Roman" w:cs="Times New Roman"/>
          <w:sz w:val="22"/>
          <w:szCs w:val="22"/>
        </w:rPr>
        <w:t>g.</w:t>
      </w:r>
      <w:r w:rsidR="00345531" w:rsidRPr="00345531">
        <w:rPr>
          <w:rFonts w:ascii="Times New Roman" w:hAnsi="Times New Roman" w:cs="Times New Roman"/>
          <w:sz w:val="22"/>
          <w:szCs w:val="22"/>
          <w:vertAlign w:val="superscript"/>
        </w:rPr>
        <w:footnoteReference w:id="16"/>
      </w:r>
      <w:r w:rsidR="00345531" w:rsidRPr="00345531">
        <w:rPr>
          <w:sz w:val="22"/>
          <w:szCs w:val="22"/>
        </w:rPr>
        <w:t xml:space="preserve"> </w:t>
      </w:r>
      <w:r w:rsidR="00345531" w:rsidRPr="00345531">
        <w:rPr>
          <w:rFonts w:ascii="Times New Roman" w:hAnsi="Times New Roman" w:cs="Times New Roman"/>
          <w:sz w:val="22"/>
          <w:szCs w:val="22"/>
        </w:rPr>
        <w:t>A</w:t>
      </w:r>
      <w:r w:rsidR="00AA17BD" w:rsidRPr="00345531">
        <w:rPr>
          <w:rFonts w:ascii="Times New Roman" w:hAnsi="Times New Roman" w:cs="Times New Roman"/>
          <w:sz w:val="22"/>
          <w:szCs w:val="22"/>
        </w:rPr>
        <w:t xml:space="preserve">s any scientist will tell you, </w:t>
      </w:r>
      <w:r w:rsidR="00345531" w:rsidRPr="00345531">
        <w:rPr>
          <w:rFonts w:ascii="Times New Roman" w:hAnsi="Times New Roman" w:cs="Times New Roman"/>
          <w:sz w:val="22"/>
          <w:szCs w:val="22"/>
        </w:rPr>
        <w:t>the environment—and relatedly, science itself—</w:t>
      </w:r>
      <w:r w:rsidR="00AA17BD" w:rsidRPr="00345531">
        <w:rPr>
          <w:rFonts w:ascii="Times New Roman" w:hAnsi="Times New Roman" w:cs="Times New Roman"/>
          <w:sz w:val="22"/>
          <w:szCs w:val="22"/>
        </w:rPr>
        <w:t>is</w:t>
      </w:r>
      <w:r w:rsidR="00345531" w:rsidRPr="00345531">
        <w:rPr>
          <w:rFonts w:ascii="Times New Roman" w:hAnsi="Times New Roman" w:cs="Times New Roman"/>
          <w:sz w:val="22"/>
          <w:szCs w:val="22"/>
        </w:rPr>
        <w:t xml:space="preserve"> </w:t>
      </w:r>
      <w:r w:rsidR="00AA17BD" w:rsidRPr="00345531">
        <w:rPr>
          <w:rFonts w:ascii="Times New Roman" w:hAnsi="Times New Roman" w:cs="Times New Roman"/>
          <w:sz w:val="22"/>
          <w:szCs w:val="22"/>
        </w:rPr>
        <w:t>a process of slow and continuous unfolding of questions and responses</w:t>
      </w:r>
      <w:r w:rsidR="00345531" w:rsidRPr="00345531">
        <w:rPr>
          <w:rFonts w:ascii="Times New Roman" w:hAnsi="Times New Roman" w:cs="Times New Roman"/>
          <w:sz w:val="22"/>
          <w:szCs w:val="22"/>
        </w:rPr>
        <w:t>, feedback and feed-forward.</w:t>
      </w:r>
      <w:r w:rsidR="00345531">
        <w:rPr>
          <w:rFonts w:ascii="Times New Roman" w:hAnsi="Times New Roman" w:cs="Times New Roman"/>
          <w:sz w:val="22"/>
          <w:szCs w:val="22"/>
        </w:rPr>
        <w:t xml:space="preserve"> </w:t>
      </w:r>
      <w:r w:rsidR="00800A41" w:rsidRPr="005E2BFE">
        <w:rPr>
          <w:rFonts w:ascii="Times New Roman" w:hAnsi="Times New Roman" w:cs="Times New Roman"/>
          <w:i/>
          <w:sz w:val="22"/>
          <w:szCs w:val="22"/>
        </w:rPr>
        <w:t>STBYM’s</w:t>
      </w:r>
      <w:r w:rsidR="00800A41">
        <w:rPr>
          <w:rFonts w:ascii="Times New Roman" w:hAnsi="Times New Roman" w:cs="Times New Roman"/>
          <w:sz w:val="22"/>
          <w:szCs w:val="22"/>
        </w:rPr>
        <w:t xml:space="preserve"> approach is similar, </w:t>
      </w:r>
      <w:r w:rsidR="008D3AAE">
        <w:rPr>
          <w:rFonts w:ascii="Times New Roman" w:hAnsi="Times New Roman" w:cs="Times New Roman"/>
          <w:sz w:val="22"/>
          <w:szCs w:val="22"/>
        </w:rPr>
        <w:t xml:space="preserve">interesting but not climactic, travelling from point to point, </w:t>
      </w:r>
      <w:r w:rsidR="008D3AAE" w:rsidRPr="00A33B79">
        <w:rPr>
          <w:rFonts w:ascii="Times New Roman" w:hAnsi="Times New Roman" w:cs="Times New Roman"/>
          <w:sz w:val="22"/>
          <w:szCs w:val="22"/>
        </w:rPr>
        <w:t>where every node of conversation and every episode exist conspicuously as part of what McCormick calls ‘an intellectual ecosystem’.</w:t>
      </w:r>
      <w:r w:rsidR="008D3AAE" w:rsidRPr="00A33B79">
        <w:rPr>
          <w:rFonts w:ascii="Times New Roman" w:hAnsi="Times New Roman" w:cs="Times New Roman"/>
          <w:sz w:val="22"/>
          <w:szCs w:val="22"/>
          <w:vertAlign w:val="superscript"/>
        </w:rPr>
        <w:footnoteReference w:id="17"/>
      </w:r>
      <w:r w:rsidR="008D3AAE">
        <w:rPr>
          <w:rFonts w:ascii="Times New Roman" w:hAnsi="Times New Roman" w:cs="Times New Roman"/>
          <w:sz w:val="22"/>
          <w:szCs w:val="22"/>
        </w:rPr>
        <w:t xml:space="preserve"> Like </w:t>
      </w:r>
      <w:r w:rsidR="00345531">
        <w:rPr>
          <w:rFonts w:ascii="Times New Roman" w:hAnsi="Times New Roman" w:cs="Times New Roman"/>
          <w:sz w:val="22"/>
          <w:szCs w:val="22"/>
        </w:rPr>
        <w:t xml:space="preserve">Monbiot’s approach to </w:t>
      </w:r>
      <w:r w:rsidR="008D3AAE">
        <w:rPr>
          <w:rFonts w:ascii="Times New Roman" w:hAnsi="Times New Roman" w:cs="Times New Roman"/>
          <w:sz w:val="22"/>
          <w:szCs w:val="22"/>
        </w:rPr>
        <w:t>rewilding environments</w:t>
      </w:r>
      <w:r w:rsidR="00345531">
        <w:rPr>
          <w:rFonts w:ascii="Times New Roman" w:hAnsi="Times New Roman" w:cs="Times New Roman"/>
          <w:sz w:val="22"/>
          <w:szCs w:val="22"/>
        </w:rPr>
        <w:t xml:space="preserve">, </w:t>
      </w:r>
      <w:r w:rsidR="00345531" w:rsidRPr="00345531">
        <w:rPr>
          <w:rFonts w:ascii="Times New Roman" w:hAnsi="Times New Roman" w:cs="Times New Roman"/>
          <w:i/>
          <w:sz w:val="22"/>
          <w:szCs w:val="22"/>
          <w:lang w:val="en-US"/>
        </w:rPr>
        <w:t>STBYM</w:t>
      </w:r>
      <w:r w:rsidR="00345531" w:rsidRPr="00345531">
        <w:rPr>
          <w:rFonts w:ascii="Times New Roman" w:hAnsi="Times New Roman" w:cs="Times New Roman"/>
          <w:sz w:val="22"/>
          <w:szCs w:val="22"/>
          <w:lang w:val="en-US"/>
        </w:rPr>
        <w:t xml:space="preserve"> is aimed at letting emerge </w:t>
      </w:r>
      <w:r w:rsidR="008D3AAE">
        <w:rPr>
          <w:rFonts w:ascii="Times New Roman" w:hAnsi="Times New Roman" w:cs="Times New Roman"/>
          <w:sz w:val="22"/>
          <w:szCs w:val="22"/>
          <w:lang w:val="en-US"/>
        </w:rPr>
        <w:t xml:space="preserve">over time </w:t>
      </w:r>
      <w:r w:rsidR="00345531" w:rsidRPr="00345531">
        <w:rPr>
          <w:rFonts w:ascii="Times New Roman" w:hAnsi="Times New Roman" w:cs="Times New Roman"/>
          <w:sz w:val="22"/>
          <w:szCs w:val="22"/>
          <w:lang w:val="en-US"/>
        </w:rPr>
        <w:t>what is ‘relational, situational, flexible and multiple’</w:t>
      </w:r>
      <w:r w:rsidR="00345531">
        <w:rPr>
          <w:rFonts w:ascii="Times New Roman" w:hAnsi="Times New Roman" w:cs="Times New Roman"/>
          <w:sz w:val="22"/>
          <w:szCs w:val="22"/>
          <w:lang w:val="en-US"/>
        </w:rPr>
        <w:t xml:space="preserve"> in the conversational environment: a suitably </w:t>
      </w:r>
      <w:r w:rsidR="00345531" w:rsidRPr="00345531">
        <w:rPr>
          <w:rFonts w:ascii="Times New Roman" w:hAnsi="Times New Roman" w:cs="Times New Roman"/>
          <w:sz w:val="22"/>
          <w:szCs w:val="22"/>
          <w:lang w:val="en-US"/>
        </w:rPr>
        <w:t>complex approach to cultural forms</w:t>
      </w:r>
      <w:r w:rsidR="008D3AAE">
        <w:rPr>
          <w:rFonts w:ascii="Times New Roman" w:hAnsi="Times New Roman" w:cs="Times New Roman"/>
          <w:sz w:val="22"/>
          <w:szCs w:val="22"/>
          <w:lang w:val="en-US"/>
        </w:rPr>
        <w:t xml:space="preserve"> that relies heavily on the open field</w:t>
      </w:r>
      <w:r w:rsidR="00345531" w:rsidRPr="00345531">
        <w:rPr>
          <w:rFonts w:ascii="Times New Roman" w:hAnsi="Times New Roman" w:cs="Times New Roman"/>
          <w:sz w:val="22"/>
          <w:szCs w:val="22"/>
          <w:lang w:val="en-US"/>
        </w:rPr>
        <w:t>.</w:t>
      </w:r>
      <w:r w:rsidR="00345531" w:rsidRPr="00345531">
        <w:rPr>
          <w:rFonts w:ascii="Times New Roman" w:hAnsi="Times New Roman" w:cs="Times New Roman"/>
          <w:sz w:val="22"/>
          <w:szCs w:val="22"/>
          <w:vertAlign w:val="superscript"/>
          <w:lang w:val="en-US"/>
        </w:rPr>
        <w:footnoteReference w:id="18"/>
      </w:r>
      <w:r w:rsidR="00B53429">
        <w:rPr>
          <w:rFonts w:ascii="Times New Roman" w:hAnsi="Times New Roman" w:cs="Times New Roman"/>
          <w:sz w:val="22"/>
          <w:szCs w:val="22"/>
          <w:lang w:val="en-US"/>
        </w:rPr>
        <w:t xml:space="preserve"> </w:t>
      </w:r>
      <w:r w:rsidR="00B200E2">
        <w:rPr>
          <w:rFonts w:ascii="Times New Roman" w:hAnsi="Times New Roman" w:cs="Times New Roman"/>
          <w:sz w:val="22"/>
          <w:szCs w:val="22"/>
          <w:lang w:val="en-US"/>
        </w:rPr>
        <w:t xml:space="preserve">To contextualize </w:t>
      </w:r>
      <w:r w:rsidR="00B200E2" w:rsidRPr="00B53429">
        <w:rPr>
          <w:rFonts w:ascii="Times New Roman" w:hAnsi="Times New Roman" w:cs="Times New Roman"/>
          <w:i/>
          <w:sz w:val="22"/>
          <w:szCs w:val="22"/>
          <w:lang w:val="en-US"/>
        </w:rPr>
        <w:t>STBYM</w:t>
      </w:r>
      <w:r w:rsidR="00B200E2">
        <w:rPr>
          <w:rFonts w:ascii="Times New Roman" w:hAnsi="Times New Roman" w:cs="Times New Roman"/>
          <w:sz w:val="22"/>
          <w:szCs w:val="22"/>
          <w:lang w:val="en-US"/>
        </w:rPr>
        <w:t xml:space="preserve"> within the large and diverse category of science-related podcasts, its main differentiating points are a primary focus on conversation as a mode of inquiry within each episode, its lack of scientific ‘experts’ driving the conversation, and the conscious situation by its hosts and possibly its network within a knowledge ecosystem that is mostly self-determining. For example, </w:t>
      </w:r>
      <w:r w:rsidR="00B200E2" w:rsidRPr="00CC4CD4">
        <w:rPr>
          <w:rFonts w:ascii="Times New Roman" w:hAnsi="Times New Roman" w:cs="Times New Roman"/>
          <w:i/>
          <w:sz w:val="22"/>
          <w:szCs w:val="22"/>
          <w:lang w:val="en-US"/>
        </w:rPr>
        <w:t>STBYM</w:t>
      </w:r>
      <w:r w:rsidR="00B200E2">
        <w:rPr>
          <w:rFonts w:ascii="Times New Roman" w:hAnsi="Times New Roman" w:cs="Times New Roman"/>
          <w:sz w:val="22"/>
          <w:szCs w:val="22"/>
          <w:lang w:val="en-US"/>
        </w:rPr>
        <w:t xml:space="preserve">’s hosts reject any imperative to </w:t>
      </w:r>
      <w:r w:rsidR="00B200E2" w:rsidRPr="00A33B79">
        <w:rPr>
          <w:rFonts w:ascii="Times New Roman" w:hAnsi="Times New Roman" w:cs="Times New Roman"/>
          <w:sz w:val="22"/>
          <w:szCs w:val="22"/>
          <w:lang w:val="en-US"/>
        </w:rPr>
        <w:t>address current events</w:t>
      </w:r>
      <w:r w:rsidR="00B200E2">
        <w:rPr>
          <w:rFonts w:ascii="Times New Roman" w:hAnsi="Times New Roman" w:cs="Times New Roman"/>
          <w:sz w:val="22"/>
          <w:szCs w:val="22"/>
          <w:lang w:val="en-US"/>
        </w:rPr>
        <w:t xml:space="preserve">; this allows each episode, as well as the larger whole of the podcast, to develop according to operational rules of the </w:t>
      </w:r>
      <w:r w:rsidR="0067748F">
        <w:rPr>
          <w:rFonts w:ascii="Times New Roman" w:hAnsi="Times New Roman" w:cs="Times New Roman"/>
          <w:sz w:val="22"/>
          <w:szCs w:val="22"/>
          <w:lang w:val="en-US"/>
        </w:rPr>
        <w:t xml:space="preserve">textual </w:t>
      </w:r>
      <w:r w:rsidR="00B200E2">
        <w:rPr>
          <w:rFonts w:ascii="Times New Roman" w:hAnsi="Times New Roman" w:cs="Times New Roman"/>
          <w:sz w:val="22"/>
          <w:szCs w:val="22"/>
          <w:lang w:val="en-US"/>
        </w:rPr>
        <w:t>system rather than based on market-driven strategies</w:t>
      </w:r>
      <w:r w:rsidR="00B200E2" w:rsidRPr="00A33B79">
        <w:rPr>
          <w:rFonts w:ascii="Times New Roman" w:hAnsi="Times New Roman" w:cs="Times New Roman"/>
          <w:sz w:val="22"/>
          <w:szCs w:val="22"/>
          <w:lang w:val="en-US"/>
        </w:rPr>
        <w:t>.</w:t>
      </w:r>
      <w:r w:rsidR="00B200E2" w:rsidRPr="00A33B79">
        <w:rPr>
          <w:rFonts w:ascii="Times New Roman" w:hAnsi="Times New Roman" w:cs="Times New Roman"/>
          <w:sz w:val="22"/>
          <w:szCs w:val="22"/>
          <w:vertAlign w:val="superscript"/>
          <w:lang w:val="en-US"/>
        </w:rPr>
        <w:footnoteReference w:id="19"/>
      </w:r>
      <w:r w:rsidR="00B200E2" w:rsidRPr="00A33B79">
        <w:rPr>
          <w:rFonts w:ascii="Times New Roman" w:hAnsi="Times New Roman" w:cs="Times New Roman"/>
          <w:sz w:val="22"/>
          <w:szCs w:val="22"/>
          <w:lang w:val="en-US"/>
        </w:rPr>
        <w:t xml:space="preserve"> </w:t>
      </w:r>
    </w:p>
    <w:p w14:paraId="34FAABC4" w14:textId="41E48F35" w:rsidR="00F26155" w:rsidRDefault="00F26155" w:rsidP="004B57A7">
      <w:pPr>
        <w:ind w:firstLine="720"/>
        <w:rPr>
          <w:rFonts w:ascii="Times New Roman" w:hAnsi="Times New Roman" w:cs="Times New Roman"/>
          <w:sz w:val="22"/>
          <w:szCs w:val="22"/>
          <w:lang w:val="en-US"/>
        </w:rPr>
      </w:pPr>
      <w:r>
        <w:rPr>
          <w:rFonts w:ascii="Times New Roman" w:hAnsi="Times New Roman" w:cs="Times New Roman"/>
          <w:sz w:val="22"/>
          <w:szCs w:val="22"/>
          <w:lang w:val="en-US"/>
        </w:rPr>
        <w:t xml:space="preserve">Because this form of discourse does away with a number of controlling structures that frame other media, an episode of </w:t>
      </w:r>
      <w:r w:rsidRPr="00F26155">
        <w:rPr>
          <w:rFonts w:ascii="Times New Roman" w:hAnsi="Times New Roman" w:cs="Times New Roman"/>
          <w:i/>
          <w:sz w:val="22"/>
          <w:szCs w:val="22"/>
          <w:lang w:val="en-US"/>
        </w:rPr>
        <w:t>STBYM</w:t>
      </w:r>
      <w:r>
        <w:rPr>
          <w:rFonts w:ascii="Times New Roman" w:hAnsi="Times New Roman" w:cs="Times New Roman"/>
          <w:sz w:val="22"/>
          <w:szCs w:val="22"/>
          <w:lang w:val="en-US"/>
        </w:rPr>
        <w:t xml:space="preserve"> could be seen a</w:t>
      </w:r>
      <w:r w:rsidRPr="00F26155">
        <w:rPr>
          <w:rFonts w:ascii="Times New Roman" w:hAnsi="Times New Roman" w:cs="Times New Roman"/>
          <w:sz w:val="22"/>
          <w:szCs w:val="22"/>
          <w:lang w:val="en-US"/>
        </w:rPr>
        <w:t>s more faithful to the reality of ecological processes</w:t>
      </w:r>
      <w:r>
        <w:rPr>
          <w:rFonts w:ascii="Times New Roman" w:hAnsi="Times New Roman" w:cs="Times New Roman"/>
          <w:sz w:val="22"/>
          <w:szCs w:val="22"/>
          <w:lang w:val="en-US"/>
        </w:rPr>
        <w:t xml:space="preserve"> than, for example, a news article, a scientific lecture in a university classroom, or a scientific paper. </w:t>
      </w:r>
      <w:r w:rsidR="001850A2">
        <w:rPr>
          <w:rFonts w:ascii="Times New Roman" w:hAnsi="Times New Roman" w:cs="Times New Roman"/>
          <w:sz w:val="22"/>
          <w:szCs w:val="22"/>
          <w:lang w:val="en-US"/>
        </w:rPr>
        <w:t>Matt Tierney has argued that contemporary texts are more disruptive when they occur with a conceptual open field; the benefit is to open up any text to include new kinds of uncategorisable or ateleological content, which allows formal complexity to flourish</w:t>
      </w:r>
      <w:r w:rsidR="001850A2" w:rsidRPr="00A33B79">
        <w:rPr>
          <w:rFonts w:ascii="Times New Roman" w:hAnsi="Times New Roman" w:cs="Times New Roman"/>
          <w:sz w:val="22"/>
          <w:szCs w:val="22"/>
          <w:lang w:val="en-US"/>
        </w:rPr>
        <w:t>.</w:t>
      </w:r>
      <w:r w:rsidR="001850A2" w:rsidRPr="00A33B79">
        <w:rPr>
          <w:rFonts w:ascii="Times New Roman" w:hAnsi="Times New Roman" w:cs="Times New Roman"/>
          <w:sz w:val="22"/>
          <w:szCs w:val="22"/>
          <w:vertAlign w:val="superscript"/>
          <w:lang w:val="en-US"/>
        </w:rPr>
        <w:footnoteReference w:id="20"/>
      </w:r>
      <w:r w:rsidR="0036002D">
        <w:rPr>
          <w:rFonts w:ascii="Times New Roman" w:hAnsi="Times New Roman" w:cs="Times New Roman"/>
          <w:sz w:val="22"/>
          <w:szCs w:val="22"/>
          <w:lang w:val="en-US"/>
        </w:rPr>
        <w:t xml:space="preserve"> </w:t>
      </w:r>
      <w:r w:rsidR="001850A2">
        <w:rPr>
          <w:rFonts w:ascii="Times New Roman" w:hAnsi="Times New Roman" w:cs="Times New Roman"/>
          <w:sz w:val="22"/>
          <w:szCs w:val="22"/>
          <w:lang w:val="en-US"/>
        </w:rPr>
        <w:t>T</w:t>
      </w:r>
      <w:r w:rsidR="00F7304E">
        <w:rPr>
          <w:rFonts w:ascii="Times New Roman" w:hAnsi="Times New Roman" w:cs="Times New Roman"/>
          <w:sz w:val="22"/>
          <w:szCs w:val="22"/>
          <w:lang w:val="en-US"/>
        </w:rPr>
        <w:t>his kind of interpretation is useful</w:t>
      </w:r>
      <w:r w:rsidR="001850A2">
        <w:rPr>
          <w:rFonts w:ascii="Times New Roman" w:hAnsi="Times New Roman" w:cs="Times New Roman"/>
          <w:sz w:val="22"/>
          <w:szCs w:val="22"/>
          <w:lang w:val="en-US"/>
        </w:rPr>
        <w:t xml:space="preserve"> </w:t>
      </w:r>
      <w:r w:rsidR="00064C0E">
        <w:rPr>
          <w:rFonts w:ascii="Times New Roman" w:hAnsi="Times New Roman" w:cs="Times New Roman"/>
          <w:sz w:val="22"/>
          <w:szCs w:val="22"/>
          <w:lang w:val="en-US"/>
        </w:rPr>
        <w:t>to approaching various forms of text in that it helps to fra</w:t>
      </w:r>
      <w:r w:rsidR="00575FEE">
        <w:rPr>
          <w:rFonts w:ascii="Times New Roman" w:hAnsi="Times New Roman" w:cs="Times New Roman"/>
          <w:sz w:val="22"/>
          <w:szCs w:val="22"/>
          <w:lang w:val="en-US"/>
        </w:rPr>
        <w:t xml:space="preserve">me their value </w:t>
      </w:r>
      <w:r w:rsidR="00064C0E">
        <w:rPr>
          <w:rFonts w:ascii="Times New Roman" w:hAnsi="Times New Roman" w:cs="Times New Roman"/>
          <w:sz w:val="22"/>
          <w:szCs w:val="22"/>
          <w:lang w:val="en-US"/>
        </w:rPr>
        <w:t xml:space="preserve">in terms of </w:t>
      </w:r>
      <w:r w:rsidR="00575FEE">
        <w:rPr>
          <w:rFonts w:ascii="Times New Roman" w:hAnsi="Times New Roman" w:cs="Times New Roman"/>
          <w:sz w:val="22"/>
          <w:szCs w:val="22"/>
          <w:lang w:val="en-US"/>
        </w:rPr>
        <w:t>systemic processes: (legible) complexity is a valid formal goal, in culture as well as nature. That this kind of approach exists in a fairly popular podcast forum, though this isn’t yet how most people get their science news, still holds promise for public discourse around issues like climate change. This is because the open field format, with its invitation to unexpected configurations, allows everything that won’t fit strategic talking points, and does away with insulating bureaucratic language and inaccessible scientific jargon</w:t>
      </w:r>
      <w:r w:rsidR="00103909">
        <w:rPr>
          <w:rFonts w:ascii="Times New Roman" w:hAnsi="Times New Roman" w:cs="Times New Roman"/>
          <w:sz w:val="22"/>
          <w:szCs w:val="22"/>
          <w:lang w:val="en-US"/>
        </w:rPr>
        <w:t>.</w:t>
      </w:r>
      <w:r w:rsidR="00103909">
        <w:rPr>
          <w:rStyle w:val="FootnoteReference"/>
          <w:rFonts w:ascii="Times New Roman" w:hAnsi="Times New Roman" w:cs="Times New Roman"/>
          <w:sz w:val="22"/>
          <w:szCs w:val="22"/>
          <w:lang w:val="en-US"/>
        </w:rPr>
        <w:footnoteReference w:id="21"/>
      </w:r>
      <w:r w:rsidR="0036002D">
        <w:rPr>
          <w:rFonts w:ascii="Times New Roman" w:hAnsi="Times New Roman" w:cs="Times New Roman"/>
          <w:sz w:val="22"/>
          <w:szCs w:val="22"/>
          <w:lang w:val="en-US"/>
        </w:rPr>
        <w:t xml:space="preserve"> </w:t>
      </w:r>
      <w:r w:rsidR="00FF6964">
        <w:rPr>
          <w:rFonts w:ascii="Times New Roman" w:hAnsi="Times New Roman" w:cs="Times New Roman"/>
          <w:sz w:val="22"/>
          <w:szCs w:val="22"/>
          <w:lang w:val="en-US"/>
        </w:rPr>
        <w:t>In this sense the ‘wild’ podcast opens up space</w:t>
      </w:r>
      <w:r w:rsidR="00FF6964" w:rsidRPr="00A33B79">
        <w:rPr>
          <w:rFonts w:ascii="Times New Roman" w:hAnsi="Times New Roman" w:cs="Times New Roman"/>
          <w:sz w:val="22"/>
          <w:szCs w:val="22"/>
          <w:lang w:val="en-US"/>
        </w:rPr>
        <w:t xml:space="preserve"> for disruptive knowledge production by removing what </w:t>
      </w:r>
      <w:r w:rsidR="00FF6964">
        <w:rPr>
          <w:rFonts w:ascii="Times New Roman" w:hAnsi="Times New Roman" w:cs="Times New Roman"/>
          <w:sz w:val="22"/>
          <w:szCs w:val="22"/>
          <w:lang w:val="en-US"/>
        </w:rPr>
        <w:t xml:space="preserve">could be described as rhetorical barriers, those conventions of form that </w:t>
      </w:r>
      <w:r w:rsidR="00FF6964" w:rsidRPr="00A33B79">
        <w:rPr>
          <w:rFonts w:ascii="Times New Roman" w:hAnsi="Times New Roman" w:cs="Times New Roman"/>
          <w:sz w:val="22"/>
          <w:szCs w:val="22"/>
          <w:lang w:val="en-US"/>
        </w:rPr>
        <w:t>uphold structures of authority but don’t necessarily produce new knowledge.</w:t>
      </w:r>
      <w:r w:rsidR="00FF6964" w:rsidRPr="00A33B79">
        <w:rPr>
          <w:rFonts w:ascii="Times New Roman" w:hAnsi="Times New Roman" w:cs="Times New Roman"/>
          <w:sz w:val="22"/>
          <w:szCs w:val="22"/>
          <w:vertAlign w:val="superscript"/>
          <w:lang w:val="en-US"/>
        </w:rPr>
        <w:footnoteReference w:id="22"/>
      </w:r>
      <w:r w:rsidR="004B57A7">
        <w:rPr>
          <w:rFonts w:ascii="Times New Roman" w:hAnsi="Times New Roman" w:cs="Times New Roman"/>
          <w:sz w:val="22"/>
          <w:szCs w:val="22"/>
          <w:lang w:val="en-US"/>
        </w:rPr>
        <w:t xml:space="preserve"> </w:t>
      </w:r>
      <w:r w:rsidR="00A51493">
        <w:rPr>
          <w:rFonts w:ascii="Times New Roman" w:hAnsi="Times New Roman" w:cs="Times New Roman"/>
          <w:sz w:val="22"/>
          <w:szCs w:val="22"/>
          <w:lang w:val="en-US"/>
        </w:rPr>
        <w:t xml:space="preserve">Environmental ecology is a good tool for imagining the complexity of other kinds of systems, so it’s not surprising that a science podcast can work in this way: alluding continually to how things work in the natural world, the hosts of </w:t>
      </w:r>
      <w:r w:rsidR="00A51493" w:rsidRPr="00A51493">
        <w:rPr>
          <w:rFonts w:ascii="Times New Roman" w:hAnsi="Times New Roman" w:cs="Times New Roman"/>
          <w:i/>
          <w:sz w:val="22"/>
          <w:szCs w:val="22"/>
          <w:lang w:val="en-US"/>
        </w:rPr>
        <w:t>STBYM</w:t>
      </w:r>
      <w:r w:rsidR="00A51493">
        <w:rPr>
          <w:rFonts w:ascii="Times New Roman" w:hAnsi="Times New Roman" w:cs="Times New Roman"/>
          <w:sz w:val="22"/>
          <w:szCs w:val="22"/>
          <w:lang w:val="en-US"/>
        </w:rPr>
        <w:t xml:space="preserve"> demonstrate reality to be </w:t>
      </w:r>
      <w:r w:rsidR="00A51493" w:rsidRPr="00A33B79">
        <w:rPr>
          <w:rFonts w:ascii="Times New Roman" w:hAnsi="Times New Roman" w:cs="Times New Roman"/>
          <w:sz w:val="22"/>
          <w:szCs w:val="22"/>
          <w:lang w:val="en-US"/>
        </w:rPr>
        <w:t xml:space="preserve">‘plural and colliding, </w:t>
      </w:r>
      <w:r w:rsidR="00A51493">
        <w:rPr>
          <w:rFonts w:ascii="Times New Roman" w:hAnsi="Times New Roman" w:cs="Times New Roman"/>
          <w:sz w:val="22"/>
          <w:szCs w:val="22"/>
          <w:lang w:val="en-US"/>
        </w:rPr>
        <w:t>jumbled and constantly altered.’</w:t>
      </w:r>
      <w:r w:rsidR="0036002D">
        <w:rPr>
          <w:rStyle w:val="FootnoteReference"/>
          <w:rFonts w:ascii="Times New Roman" w:hAnsi="Times New Roman" w:cs="Times New Roman"/>
          <w:sz w:val="22"/>
          <w:szCs w:val="22"/>
          <w:lang w:val="en-US"/>
        </w:rPr>
        <w:footnoteReference w:id="23"/>
      </w:r>
      <w:r w:rsidR="0036002D">
        <w:rPr>
          <w:rFonts w:ascii="Times New Roman" w:hAnsi="Times New Roman" w:cs="Times New Roman"/>
          <w:sz w:val="22"/>
          <w:szCs w:val="22"/>
          <w:lang w:val="en-US"/>
        </w:rPr>
        <w:t xml:space="preserve"> </w:t>
      </w:r>
      <w:r w:rsidR="00A51493">
        <w:rPr>
          <w:rFonts w:ascii="Times New Roman" w:hAnsi="Times New Roman" w:cs="Times New Roman"/>
          <w:sz w:val="22"/>
          <w:szCs w:val="22"/>
          <w:lang w:val="en-US"/>
        </w:rPr>
        <w:t>In conversation as in natural environments, an alluvial muck is most fertile, an openness that doesn’t occlude complex realities, and where fleeting contact can occur among elements that have yet to cohere into more permanent institutional and ideological forms.</w:t>
      </w:r>
      <w:r w:rsidR="0036002D">
        <w:rPr>
          <w:rFonts w:ascii="Times New Roman" w:hAnsi="Times New Roman" w:cs="Times New Roman"/>
          <w:sz w:val="22"/>
          <w:szCs w:val="22"/>
          <w:lang w:val="en-US"/>
        </w:rPr>
        <w:t xml:space="preserve"> </w:t>
      </w:r>
      <w:r w:rsidR="00C8201F">
        <w:rPr>
          <w:rFonts w:ascii="Times New Roman" w:hAnsi="Times New Roman" w:cs="Times New Roman"/>
          <w:sz w:val="22"/>
          <w:szCs w:val="22"/>
          <w:lang w:val="en-US"/>
        </w:rPr>
        <w:t xml:space="preserve">The approach of </w:t>
      </w:r>
      <w:r w:rsidR="00C8201F" w:rsidRPr="00C8201F">
        <w:rPr>
          <w:rFonts w:ascii="Times New Roman" w:hAnsi="Times New Roman" w:cs="Times New Roman"/>
          <w:i/>
          <w:sz w:val="22"/>
          <w:szCs w:val="22"/>
          <w:lang w:val="en-US"/>
        </w:rPr>
        <w:t>STBYM</w:t>
      </w:r>
      <w:r w:rsidR="00C8201F">
        <w:rPr>
          <w:rFonts w:ascii="Times New Roman" w:hAnsi="Times New Roman" w:cs="Times New Roman"/>
          <w:sz w:val="22"/>
          <w:szCs w:val="22"/>
          <w:lang w:val="en-US"/>
        </w:rPr>
        <w:t xml:space="preserve"> and that of those who carry out cultural and environmental rewilding efforts are in a large sense philosophically similar, in that each </w:t>
      </w:r>
      <w:r w:rsidR="005C7CC0" w:rsidRPr="00A33B79">
        <w:rPr>
          <w:rFonts w:ascii="Times New Roman" w:hAnsi="Times New Roman" w:cs="Times New Roman"/>
          <w:sz w:val="22"/>
          <w:szCs w:val="22"/>
          <w:lang w:val="en-US"/>
        </w:rPr>
        <w:t xml:space="preserve">looks to the uncultivated or </w:t>
      </w:r>
      <w:r w:rsidR="00C8201F">
        <w:rPr>
          <w:rFonts w:ascii="Times New Roman" w:hAnsi="Times New Roman" w:cs="Times New Roman"/>
          <w:sz w:val="22"/>
          <w:szCs w:val="22"/>
          <w:lang w:val="en-US"/>
        </w:rPr>
        <w:t xml:space="preserve">unmade space as both starting point and ending point: the ideal aesthetic in all cases is </w:t>
      </w:r>
      <w:r w:rsidR="00C8201F" w:rsidRPr="00A33B79">
        <w:rPr>
          <w:rFonts w:ascii="Times New Roman" w:hAnsi="Times New Roman" w:cs="Times New Roman"/>
          <w:sz w:val="22"/>
          <w:szCs w:val="22"/>
          <w:lang w:val="en-US"/>
        </w:rPr>
        <w:t>‘a kind of negativity that is elusive and relational</w:t>
      </w:r>
      <w:r w:rsidR="00C8201F">
        <w:rPr>
          <w:rFonts w:ascii="Times New Roman" w:hAnsi="Times New Roman" w:cs="Times New Roman"/>
          <w:sz w:val="22"/>
          <w:szCs w:val="22"/>
          <w:lang w:val="en-US"/>
        </w:rPr>
        <w:t xml:space="preserve"> rather than ideal or absolute,’ a space of pure possibility</w:t>
      </w:r>
      <w:r w:rsidR="0036002D">
        <w:rPr>
          <w:rFonts w:ascii="Times New Roman" w:hAnsi="Times New Roman" w:cs="Times New Roman"/>
          <w:sz w:val="22"/>
          <w:szCs w:val="22"/>
          <w:lang w:val="en-US"/>
        </w:rPr>
        <w:t>.</w:t>
      </w:r>
      <w:r w:rsidR="0036002D">
        <w:rPr>
          <w:rStyle w:val="FootnoteReference"/>
          <w:rFonts w:ascii="Times New Roman" w:hAnsi="Times New Roman" w:cs="Times New Roman"/>
          <w:sz w:val="22"/>
          <w:szCs w:val="22"/>
          <w:lang w:val="en-US"/>
        </w:rPr>
        <w:footnoteReference w:id="24"/>
      </w:r>
    </w:p>
    <w:p w14:paraId="4AE64CAA" w14:textId="41AA9E67" w:rsidR="00B8066D" w:rsidRDefault="00B8066D" w:rsidP="004B57A7">
      <w:pPr>
        <w:ind w:firstLine="720"/>
        <w:rPr>
          <w:rFonts w:ascii="Times New Roman" w:hAnsi="Times New Roman" w:cs="Times New Roman"/>
          <w:sz w:val="22"/>
          <w:szCs w:val="22"/>
          <w:lang w:val="en-US"/>
        </w:rPr>
      </w:pPr>
      <w:r>
        <w:rPr>
          <w:rFonts w:ascii="Times New Roman" w:hAnsi="Times New Roman" w:cs="Times New Roman"/>
          <w:sz w:val="22"/>
          <w:szCs w:val="22"/>
          <w:lang w:val="en-US"/>
        </w:rPr>
        <w:t>The</w:t>
      </w:r>
      <w:r w:rsidR="005C7CC0" w:rsidRPr="00A33B79">
        <w:rPr>
          <w:rFonts w:ascii="Times New Roman" w:hAnsi="Times New Roman" w:cs="Times New Roman"/>
          <w:sz w:val="22"/>
          <w:szCs w:val="22"/>
          <w:lang w:val="en-US"/>
        </w:rPr>
        <w:t xml:space="preserve"> very nature of open conversation allows the null hypothesis, the non-answer, the unexciting conclusion or lack of a conclusion, to thrive and rule—which even peer-review</w:t>
      </w:r>
      <w:r w:rsidR="00F26155">
        <w:rPr>
          <w:rFonts w:ascii="Times New Roman" w:hAnsi="Times New Roman" w:cs="Times New Roman"/>
          <w:sz w:val="22"/>
          <w:szCs w:val="22"/>
          <w:lang w:val="en-US"/>
        </w:rPr>
        <w:t>ed science publications do not; that is to say that pa</w:t>
      </w:r>
      <w:r w:rsidR="005C7CC0" w:rsidRPr="00A33B79">
        <w:rPr>
          <w:rFonts w:ascii="Times New Roman" w:hAnsi="Times New Roman" w:cs="Times New Roman"/>
          <w:sz w:val="22"/>
          <w:szCs w:val="22"/>
          <w:lang w:val="en-US"/>
        </w:rPr>
        <w:t>pers with unexciting findings or a null result, however valuable, are far less likely to be published than papers which indicate a positive result or are headline-friendly. This has a major impact on what enters into the body of public scientific knowledge.</w:t>
      </w:r>
      <w:r w:rsidR="005C7CC0" w:rsidRPr="00A33B79">
        <w:rPr>
          <w:rFonts w:ascii="Times New Roman" w:hAnsi="Times New Roman" w:cs="Times New Roman"/>
          <w:sz w:val="22"/>
          <w:szCs w:val="22"/>
          <w:vertAlign w:val="superscript"/>
          <w:lang w:val="en-US"/>
        </w:rPr>
        <w:footnoteReference w:id="25"/>
      </w:r>
      <w:r w:rsidR="005C7CC0" w:rsidRPr="00A33B79">
        <w:rPr>
          <w:rFonts w:ascii="Times New Roman" w:hAnsi="Times New Roman" w:cs="Times New Roman"/>
          <w:sz w:val="22"/>
          <w:szCs w:val="22"/>
          <w:lang w:val="en-US"/>
        </w:rPr>
        <w:t xml:space="preserve"> </w:t>
      </w:r>
      <w:r w:rsidR="00F26155">
        <w:rPr>
          <w:rFonts w:ascii="Times New Roman" w:hAnsi="Times New Roman" w:cs="Times New Roman"/>
          <w:sz w:val="22"/>
          <w:szCs w:val="22"/>
          <w:lang w:val="en-US"/>
        </w:rPr>
        <w:t>Not unlike the Hollywood blockbuster, p</w:t>
      </w:r>
      <w:r w:rsidR="005C7CC0" w:rsidRPr="00A33B79">
        <w:rPr>
          <w:rFonts w:ascii="Times New Roman" w:hAnsi="Times New Roman" w:cs="Times New Roman"/>
          <w:sz w:val="22"/>
          <w:szCs w:val="22"/>
          <w:lang w:val="en-US"/>
        </w:rPr>
        <w:t>roving an overarchi</w:t>
      </w:r>
      <w:r w:rsidR="00F26155">
        <w:rPr>
          <w:rFonts w:ascii="Times New Roman" w:hAnsi="Times New Roman" w:cs="Times New Roman"/>
          <w:sz w:val="22"/>
          <w:szCs w:val="22"/>
          <w:lang w:val="en-US"/>
        </w:rPr>
        <w:t>ng high theory, ie. producing a narrative climax, r</w:t>
      </w:r>
      <w:r w:rsidR="005C7CC0" w:rsidRPr="00A33B79">
        <w:rPr>
          <w:rFonts w:ascii="Times New Roman" w:hAnsi="Times New Roman" w:cs="Times New Roman"/>
          <w:sz w:val="22"/>
          <w:szCs w:val="22"/>
          <w:lang w:val="en-US"/>
        </w:rPr>
        <w:t xml:space="preserve">emains </w:t>
      </w:r>
      <w:r w:rsidR="00F26155">
        <w:rPr>
          <w:rFonts w:ascii="Times New Roman" w:hAnsi="Times New Roman" w:cs="Times New Roman"/>
          <w:sz w:val="22"/>
          <w:szCs w:val="22"/>
          <w:lang w:val="en-US"/>
        </w:rPr>
        <w:t xml:space="preserve">incredibly </w:t>
      </w:r>
      <w:r w:rsidR="005C7CC0" w:rsidRPr="00A33B79">
        <w:rPr>
          <w:rFonts w:ascii="Times New Roman" w:hAnsi="Times New Roman" w:cs="Times New Roman"/>
          <w:sz w:val="22"/>
          <w:szCs w:val="22"/>
          <w:lang w:val="en-US"/>
        </w:rPr>
        <w:t xml:space="preserve">attractive </w:t>
      </w:r>
      <w:r w:rsidR="00F26155">
        <w:rPr>
          <w:rFonts w:ascii="Times New Roman" w:hAnsi="Times New Roman" w:cs="Times New Roman"/>
          <w:sz w:val="22"/>
          <w:szCs w:val="22"/>
          <w:lang w:val="en-US"/>
        </w:rPr>
        <w:t>as a way of marketing</w:t>
      </w:r>
      <w:r w:rsidR="005C7CC0" w:rsidRPr="00A33B79">
        <w:rPr>
          <w:rFonts w:ascii="Times New Roman" w:hAnsi="Times New Roman" w:cs="Times New Roman"/>
          <w:sz w:val="22"/>
          <w:szCs w:val="22"/>
          <w:lang w:val="en-US"/>
        </w:rPr>
        <w:t xml:space="preserve"> scientific research, despite how the nature of </w:t>
      </w:r>
      <w:r w:rsidR="00F26155">
        <w:rPr>
          <w:rFonts w:ascii="Times New Roman" w:hAnsi="Times New Roman" w:cs="Times New Roman"/>
          <w:sz w:val="22"/>
          <w:szCs w:val="22"/>
          <w:lang w:val="en-US"/>
        </w:rPr>
        <w:t xml:space="preserve">science itself </w:t>
      </w:r>
      <w:r w:rsidR="005C7CC0" w:rsidRPr="00A33B79">
        <w:rPr>
          <w:rFonts w:ascii="Times New Roman" w:hAnsi="Times New Roman" w:cs="Times New Roman"/>
          <w:sz w:val="22"/>
          <w:szCs w:val="22"/>
          <w:lang w:val="en-US"/>
        </w:rPr>
        <w:t>conforms largely to the low theory: constant, fluid negotiation between a variety of possibilities.</w:t>
      </w:r>
      <w:r>
        <w:rPr>
          <w:rFonts w:ascii="Times New Roman" w:hAnsi="Times New Roman" w:cs="Times New Roman"/>
          <w:sz w:val="22"/>
          <w:szCs w:val="22"/>
          <w:lang w:val="en-US"/>
        </w:rPr>
        <w:t xml:space="preserve"> </w:t>
      </w:r>
      <w:r w:rsidR="00F26155">
        <w:rPr>
          <w:rFonts w:ascii="Times New Roman" w:hAnsi="Times New Roman" w:cs="Times New Roman"/>
          <w:sz w:val="22"/>
          <w:szCs w:val="22"/>
        </w:rPr>
        <w:t>In addition, w</w:t>
      </w:r>
      <w:r w:rsidR="006C3067" w:rsidRPr="00A33B79">
        <w:rPr>
          <w:rFonts w:ascii="Times New Roman" w:hAnsi="Times New Roman" w:cs="Times New Roman"/>
          <w:sz w:val="22"/>
          <w:szCs w:val="22"/>
        </w:rPr>
        <w:t>hile the scientific method aims to dismantle any deep, prior model of causality as a rule, quite often the narrative modes of scientific c</w:t>
      </w:r>
      <w:r w:rsidR="00F26155">
        <w:rPr>
          <w:rFonts w:ascii="Times New Roman" w:hAnsi="Times New Roman" w:cs="Times New Roman"/>
          <w:sz w:val="22"/>
          <w:szCs w:val="22"/>
        </w:rPr>
        <w:t>ommunication confirm the</w:t>
      </w:r>
      <w:r w:rsidR="006C3067" w:rsidRPr="00A33B79">
        <w:rPr>
          <w:rFonts w:ascii="Times New Roman" w:hAnsi="Times New Roman" w:cs="Times New Roman"/>
          <w:sz w:val="22"/>
          <w:szCs w:val="22"/>
        </w:rPr>
        <w:t xml:space="preserve"> </w:t>
      </w:r>
      <w:r w:rsidR="00F26155">
        <w:rPr>
          <w:rFonts w:ascii="Times New Roman" w:hAnsi="Times New Roman" w:cs="Times New Roman"/>
          <w:sz w:val="22"/>
          <w:szCs w:val="22"/>
        </w:rPr>
        <w:t>politics of academic structures</w:t>
      </w:r>
      <w:r w:rsidR="006C3067" w:rsidRPr="00A33B79">
        <w:rPr>
          <w:rFonts w:ascii="Times New Roman" w:hAnsi="Times New Roman" w:cs="Times New Roman"/>
          <w:sz w:val="22"/>
          <w:szCs w:val="22"/>
        </w:rPr>
        <w:t xml:space="preserve"> by adopting particular styles of rhetoric, typically that of the objective expert.</w:t>
      </w:r>
      <w:r w:rsidR="006C3067" w:rsidRPr="00A33B79">
        <w:rPr>
          <w:rFonts w:ascii="Times New Roman" w:hAnsi="Times New Roman" w:cs="Times New Roman"/>
          <w:sz w:val="22"/>
          <w:szCs w:val="22"/>
          <w:vertAlign w:val="superscript"/>
        </w:rPr>
        <w:footnoteReference w:id="26"/>
      </w:r>
      <w:r w:rsidR="006C3067" w:rsidRPr="00A33B79">
        <w:rPr>
          <w:rFonts w:ascii="Times New Roman" w:hAnsi="Times New Roman" w:cs="Times New Roman"/>
          <w:sz w:val="22"/>
          <w:szCs w:val="22"/>
        </w:rPr>
        <w:t xml:space="preserve"> </w:t>
      </w:r>
      <w:r>
        <w:rPr>
          <w:rFonts w:ascii="Times New Roman" w:hAnsi="Times New Roman" w:cs="Times New Roman"/>
          <w:sz w:val="22"/>
          <w:szCs w:val="22"/>
          <w:lang w:val="en-US"/>
        </w:rPr>
        <w:t>Furthermore, the</w:t>
      </w:r>
      <w:r w:rsidRPr="00A33B79">
        <w:rPr>
          <w:rFonts w:ascii="Times New Roman" w:hAnsi="Times New Roman" w:cs="Times New Roman"/>
          <w:sz w:val="22"/>
          <w:szCs w:val="22"/>
          <w:lang w:val="en-US"/>
        </w:rPr>
        <w:t xml:space="preserve"> technological format of podcasting </w:t>
      </w:r>
      <w:r>
        <w:rPr>
          <w:rFonts w:ascii="Times New Roman" w:hAnsi="Times New Roman" w:cs="Times New Roman"/>
          <w:sz w:val="22"/>
          <w:szCs w:val="22"/>
          <w:lang w:val="en-US"/>
        </w:rPr>
        <w:t xml:space="preserve">is historically </w:t>
      </w:r>
      <w:r w:rsidRPr="00A33B79">
        <w:rPr>
          <w:rFonts w:ascii="Times New Roman" w:hAnsi="Times New Roman" w:cs="Times New Roman"/>
          <w:sz w:val="22"/>
          <w:szCs w:val="22"/>
          <w:lang w:val="en-US"/>
        </w:rPr>
        <w:t>linked and extensively shaped by the philosophy of free and open s</w:t>
      </w:r>
      <w:r>
        <w:rPr>
          <w:rFonts w:ascii="Times New Roman" w:hAnsi="Times New Roman" w:cs="Times New Roman"/>
          <w:sz w:val="22"/>
          <w:szCs w:val="22"/>
          <w:lang w:val="en-US"/>
        </w:rPr>
        <w:t>haring of data—something that puts it starkly at odds with the ethos of</w:t>
      </w:r>
      <w:r w:rsidR="007E64E6">
        <w:rPr>
          <w:rFonts w:ascii="Times New Roman" w:hAnsi="Times New Roman" w:cs="Times New Roman"/>
          <w:sz w:val="22"/>
          <w:szCs w:val="22"/>
          <w:lang w:val="en-US"/>
        </w:rPr>
        <w:t>, for example,</w:t>
      </w:r>
      <w:r>
        <w:rPr>
          <w:rFonts w:ascii="Times New Roman" w:hAnsi="Times New Roman" w:cs="Times New Roman"/>
          <w:sz w:val="22"/>
          <w:szCs w:val="22"/>
          <w:lang w:val="en-US"/>
        </w:rPr>
        <w:t xml:space="preserve"> paywall-controlled s</w:t>
      </w:r>
      <w:r w:rsidR="007E64E6">
        <w:rPr>
          <w:rFonts w:ascii="Times New Roman" w:hAnsi="Times New Roman" w:cs="Times New Roman"/>
          <w:sz w:val="22"/>
          <w:szCs w:val="22"/>
          <w:lang w:val="en-US"/>
        </w:rPr>
        <w:t>cientific journals</w:t>
      </w:r>
      <w:r>
        <w:rPr>
          <w:rFonts w:ascii="Times New Roman" w:hAnsi="Times New Roman" w:cs="Times New Roman"/>
          <w:sz w:val="22"/>
          <w:szCs w:val="22"/>
          <w:lang w:val="en-US"/>
        </w:rPr>
        <w:t>.</w:t>
      </w:r>
      <w:r>
        <w:rPr>
          <w:rStyle w:val="FootnoteReference"/>
          <w:rFonts w:ascii="Times New Roman" w:hAnsi="Times New Roman" w:cs="Times New Roman"/>
          <w:sz w:val="22"/>
          <w:szCs w:val="22"/>
          <w:lang w:val="en-US"/>
        </w:rPr>
        <w:footnoteReference w:id="27"/>
      </w:r>
      <w:r>
        <w:rPr>
          <w:rFonts w:ascii="Times New Roman" w:hAnsi="Times New Roman" w:cs="Times New Roman"/>
          <w:sz w:val="22"/>
          <w:szCs w:val="22"/>
          <w:lang w:val="en-US"/>
        </w:rPr>
        <w:t xml:space="preserve"> </w:t>
      </w:r>
    </w:p>
    <w:p w14:paraId="1C88E7D6" w14:textId="77777777" w:rsidR="005C7CC0" w:rsidRPr="00A33B79" w:rsidRDefault="005C7CC0" w:rsidP="009A7A43">
      <w:pPr>
        <w:rPr>
          <w:rFonts w:ascii="Times New Roman" w:hAnsi="Times New Roman" w:cs="Times New Roman"/>
          <w:sz w:val="22"/>
          <w:szCs w:val="22"/>
          <w:lang w:val="en-US"/>
        </w:rPr>
      </w:pPr>
    </w:p>
    <w:p w14:paraId="6EDF7284" w14:textId="001BE8AA" w:rsidR="00763C32" w:rsidRPr="00BB5677" w:rsidRDefault="00811FAA" w:rsidP="00BB5677">
      <w:pPr>
        <w:pStyle w:val="Heading2"/>
      </w:pPr>
      <w:r>
        <w:t>Complex Listening</w:t>
      </w:r>
    </w:p>
    <w:p w14:paraId="0D392DAA" w14:textId="77777777" w:rsidR="00763C32" w:rsidRDefault="00763C32" w:rsidP="00763C32">
      <w:pPr>
        <w:rPr>
          <w:rFonts w:ascii="Times New Roman" w:hAnsi="Times New Roman" w:cs="Times New Roman"/>
          <w:sz w:val="22"/>
          <w:szCs w:val="22"/>
        </w:rPr>
      </w:pPr>
    </w:p>
    <w:p w14:paraId="1BF51F94" w14:textId="2D586F7B" w:rsidR="00763C32" w:rsidRPr="00A33B79" w:rsidRDefault="00B9107F" w:rsidP="00763C32">
      <w:pPr>
        <w:rPr>
          <w:rFonts w:ascii="Times New Roman" w:hAnsi="Times New Roman" w:cs="Times New Roman"/>
          <w:sz w:val="22"/>
          <w:szCs w:val="22"/>
        </w:rPr>
      </w:pPr>
      <w:r>
        <w:rPr>
          <w:rFonts w:ascii="Times New Roman" w:hAnsi="Times New Roman" w:cs="Times New Roman"/>
          <w:sz w:val="22"/>
          <w:szCs w:val="22"/>
        </w:rPr>
        <w:t>As a form of media that occurs, in the case of mobile listening, inside the body, the podcast form can be intimate and private in a way that textual forms rarely are</w:t>
      </w:r>
      <w:r w:rsidR="00763C32" w:rsidRPr="00A33B79">
        <w:rPr>
          <w:rFonts w:ascii="Times New Roman" w:hAnsi="Times New Roman" w:cs="Times New Roman"/>
          <w:sz w:val="22"/>
          <w:szCs w:val="22"/>
        </w:rPr>
        <w:t>.</w:t>
      </w:r>
      <w:r w:rsidR="00763C32" w:rsidRPr="00A33B79">
        <w:rPr>
          <w:rFonts w:ascii="Times New Roman" w:hAnsi="Times New Roman" w:cs="Times New Roman"/>
          <w:sz w:val="22"/>
          <w:szCs w:val="22"/>
          <w:vertAlign w:val="superscript"/>
        </w:rPr>
        <w:footnoteReference w:id="28"/>
      </w:r>
      <w:r w:rsidR="002E680E">
        <w:rPr>
          <w:rFonts w:ascii="Times New Roman" w:hAnsi="Times New Roman" w:cs="Times New Roman"/>
          <w:sz w:val="22"/>
          <w:szCs w:val="22"/>
        </w:rPr>
        <w:t xml:space="preserve"> </w:t>
      </w:r>
      <w:r w:rsidR="00763C32" w:rsidRPr="00A33B79">
        <w:rPr>
          <w:rFonts w:ascii="Times New Roman" w:hAnsi="Times New Roman" w:cs="Times New Roman"/>
          <w:sz w:val="22"/>
          <w:szCs w:val="22"/>
        </w:rPr>
        <w:t xml:space="preserve">The power of radio to ‘involve people in depth’, McLuhan </w:t>
      </w:r>
      <w:r>
        <w:rPr>
          <w:rFonts w:ascii="Times New Roman" w:hAnsi="Times New Roman" w:cs="Times New Roman"/>
          <w:sz w:val="22"/>
          <w:szCs w:val="22"/>
        </w:rPr>
        <w:t>wrote</w:t>
      </w:r>
      <w:r w:rsidR="00763C32" w:rsidRPr="00A33B79">
        <w:rPr>
          <w:rFonts w:ascii="Times New Roman" w:hAnsi="Times New Roman" w:cs="Times New Roman"/>
          <w:sz w:val="22"/>
          <w:szCs w:val="22"/>
        </w:rPr>
        <w:t xml:space="preserve"> in </w:t>
      </w:r>
      <w:r w:rsidR="00763C32" w:rsidRPr="00A33B79">
        <w:rPr>
          <w:rFonts w:ascii="Times New Roman" w:hAnsi="Times New Roman" w:cs="Times New Roman"/>
          <w:i/>
          <w:sz w:val="22"/>
          <w:szCs w:val="22"/>
        </w:rPr>
        <w:t>The Medium is the Message</w:t>
      </w:r>
      <w:r w:rsidR="00763C32" w:rsidRPr="00A33B79">
        <w:rPr>
          <w:rFonts w:ascii="Times New Roman" w:hAnsi="Times New Roman" w:cs="Times New Roman"/>
          <w:sz w:val="22"/>
          <w:szCs w:val="22"/>
        </w:rPr>
        <w:t xml:space="preserve"> (1967), ‘is manifested in its use during homework by youngsters and by many other people who carry transistor sets in order to provide a private world for themselves amidst crowds.’</w:t>
      </w:r>
      <w:r w:rsidR="00763C32" w:rsidRPr="00A33B79">
        <w:rPr>
          <w:rFonts w:ascii="Times New Roman" w:hAnsi="Times New Roman" w:cs="Times New Roman"/>
          <w:sz w:val="22"/>
          <w:szCs w:val="22"/>
          <w:vertAlign w:val="superscript"/>
        </w:rPr>
        <w:footnoteReference w:id="29"/>
      </w:r>
      <w:r w:rsidR="00763C32" w:rsidRPr="00A33B79">
        <w:rPr>
          <w:rFonts w:ascii="Times New Roman" w:hAnsi="Times New Roman" w:cs="Times New Roman"/>
          <w:sz w:val="22"/>
          <w:szCs w:val="22"/>
        </w:rPr>
        <w:t xml:space="preserve"> This is probably even truer of the podcast, which, not unlike the radio drama or symphony, creates an entire aural and imaginative experience within the confines of your head.</w:t>
      </w:r>
      <w:r w:rsidR="00763C32" w:rsidRPr="00A33B79">
        <w:rPr>
          <w:rFonts w:ascii="Times New Roman" w:hAnsi="Times New Roman" w:cs="Times New Roman"/>
          <w:sz w:val="22"/>
          <w:szCs w:val="22"/>
          <w:vertAlign w:val="superscript"/>
        </w:rPr>
        <w:footnoteReference w:id="30"/>
      </w:r>
      <w:r w:rsidR="00763C32" w:rsidRPr="00A33B79">
        <w:rPr>
          <w:rFonts w:ascii="Times New Roman" w:hAnsi="Times New Roman" w:cs="Times New Roman"/>
          <w:sz w:val="22"/>
          <w:szCs w:val="22"/>
        </w:rPr>
        <w:t xml:space="preserve"> In the case of </w:t>
      </w:r>
      <w:r w:rsidR="00763C32" w:rsidRPr="00A33B79">
        <w:rPr>
          <w:rFonts w:ascii="Times New Roman" w:hAnsi="Times New Roman" w:cs="Times New Roman"/>
          <w:i/>
          <w:sz w:val="22"/>
          <w:szCs w:val="22"/>
        </w:rPr>
        <w:t>STBYM</w:t>
      </w:r>
      <w:r w:rsidR="00763C32" w:rsidRPr="00A33B79">
        <w:rPr>
          <w:rFonts w:ascii="Times New Roman" w:hAnsi="Times New Roman" w:cs="Times New Roman"/>
          <w:sz w:val="22"/>
          <w:szCs w:val="22"/>
        </w:rPr>
        <w:t xml:space="preserve">, that experience is one of a conversation in which you are, depending on how you listen, either a passive observer or an imaginary active contributor. While </w:t>
      </w:r>
      <w:r w:rsidR="00763C32" w:rsidRPr="00A33B79">
        <w:rPr>
          <w:rFonts w:ascii="Times New Roman" w:hAnsi="Times New Roman" w:cs="Times New Roman"/>
          <w:i/>
          <w:sz w:val="22"/>
          <w:szCs w:val="22"/>
        </w:rPr>
        <w:t>STBYM</w:t>
      </w:r>
      <w:r w:rsidR="00763C32" w:rsidRPr="00A33B79">
        <w:rPr>
          <w:rFonts w:ascii="Times New Roman" w:hAnsi="Times New Roman" w:cs="Times New Roman"/>
          <w:sz w:val="22"/>
          <w:szCs w:val="22"/>
        </w:rPr>
        <w:t xml:space="preserve"> isn’t an ‘authoritative podcast’ where listeners under pressure to pay attention, it’s still present in the body in the form of sound vibrations, unlike, for example, a painting on an office wall that you pass on the way to your desk.</w:t>
      </w:r>
      <w:r w:rsidR="00763C32" w:rsidRPr="00A33B79">
        <w:rPr>
          <w:rFonts w:ascii="Times New Roman" w:hAnsi="Times New Roman" w:cs="Times New Roman"/>
          <w:sz w:val="22"/>
          <w:szCs w:val="22"/>
          <w:vertAlign w:val="superscript"/>
        </w:rPr>
        <w:footnoteReference w:id="31"/>
      </w:r>
      <w:r w:rsidR="00763C32" w:rsidRPr="00A33B79">
        <w:rPr>
          <w:rFonts w:ascii="Times New Roman" w:hAnsi="Times New Roman" w:cs="Times New Roman"/>
          <w:sz w:val="22"/>
          <w:szCs w:val="22"/>
        </w:rPr>
        <w:t xml:space="preserve"> Texture also matters. The ear, McLuhan, ‘is hyperesthetic compared to the neutral eye’; the auditory sense is delicate, sensitive, involved: ‘[i]f we sit and talk in a dark room, words suddenly acquire new meanings and different textures. … All those gestural qualities that the printed page strips from language come back in the dark, and on the radio.’ The auditory experience also happens </w:t>
      </w:r>
      <w:r w:rsidR="00763C32" w:rsidRPr="00A33B79">
        <w:rPr>
          <w:rFonts w:ascii="Times New Roman" w:hAnsi="Times New Roman" w:cs="Times New Roman"/>
          <w:i/>
          <w:sz w:val="22"/>
          <w:szCs w:val="22"/>
        </w:rPr>
        <w:t>in time</w:t>
      </w:r>
      <w:r w:rsidR="00763C32" w:rsidRPr="00A33B79">
        <w:rPr>
          <w:rFonts w:ascii="Times New Roman" w:hAnsi="Times New Roman" w:cs="Times New Roman"/>
          <w:sz w:val="22"/>
          <w:szCs w:val="22"/>
        </w:rPr>
        <w:t>, involving on some level because, even when it’s ambient noise, it still flows past like a river; it is something to be tuned into or ignored, but cannot be absent. At the same time, the radio ‘gives privacy,’ while producing what McLuhan calls ‘the tight tribal bond of the world of the common market, of song, and of resonance. Radio,’ he wrote in 1967, ‘restores tribal sensitivity and exclusive involvement in the web of kinship.’</w:t>
      </w:r>
      <w:r w:rsidR="00763C32" w:rsidRPr="00A33B79">
        <w:rPr>
          <w:rFonts w:ascii="Times New Roman" w:hAnsi="Times New Roman" w:cs="Times New Roman"/>
          <w:sz w:val="22"/>
          <w:szCs w:val="22"/>
          <w:vertAlign w:val="superscript"/>
        </w:rPr>
        <w:footnoteReference w:id="32"/>
      </w:r>
      <w:r w:rsidR="00763C32" w:rsidRPr="00A33B79">
        <w:rPr>
          <w:rFonts w:ascii="Times New Roman" w:hAnsi="Times New Roman" w:cs="Times New Roman"/>
          <w:sz w:val="22"/>
          <w:szCs w:val="22"/>
        </w:rPr>
        <w:t xml:space="preserve"> This might explain something of why the style and tone of </w:t>
      </w:r>
      <w:r w:rsidR="00763C32" w:rsidRPr="00A33B79">
        <w:rPr>
          <w:rFonts w:ascii="Times New Roman" w:hAnsi="Times New Roman" w:cs="Times New Roman"/>
          <w:i/>
          <w:sz w:val="22"/>
          <w:szCs w:val="22"/>
        </w:rPr>
        <w:t>STBYM</w:t>
      </w:r>
      <w:r w:rsidR="00763C32" w:rsidRPr="00A33B79">
        <w:rPr>
          <w:rFonts w:ascii="Times New Roman" w:hAnsi="Times New Roman" w:cs="Times New Roman"/>
          <w:sz w:val="22"/>
          <w:szCs w:val="22"/>
        </w:rPr>
        <w:t xml:space="preserve"> work so well; our ‘tribal sensitivity’ is awakened especially well by a format that is friendly, social, pleasantly intimate. This frames the podcast experience as a form of imagined community, where McLuhan’s ‘common market’ is that of science, </w:t>
      </w:r>
      <w:r w:rsidR="002E680E">
        <w:rPr>
          <w:rFonts w:ascii="Times New Roman" w:hAnsi="Times New Roman" w:cs="Times New Roman"/>
          <w:sz w:val="22"/>
          <w:szCs w:val="22"/>
        </w:rPr>
        <w:t>its</w:t>
      </w:r>
      <w:r w:rsidR="00763C32" w:rsidRPr="00A33B79">
        <w:rPr>
          <w:rFonts w:ascii="Times New Roman" w:hAnsi="Times New Roman" w:cs="Times New Roman"/>
          <w:sz w:val="22"/>
          <w:szCs w:val="22"/>
        </w:rPr>
        <w:t xml:space="preserve"> community vastly networked.</w:t>
      </w:r>
    </w:p>
    <w:p w14:paraId="6D7BB02C" w14:textId="3A4BA5CF" w:rsidR="009561CC" w:rsidRDefault="002553BF" w:rsidP="004B57A7">
      <w:pPr>
        <w:ind w:firstLine="720"/>
        <w:rPr>
          <w:rFonts w:ascii="Times New Roman" w:hAnsi="Times New Roman" w:cs="Times New Roman"/>
          <w:sz w:val="22"/>
          <w:szCs w:val="22"/>
          <w:lang w:val="en-US"/>
        </w:rPr>
      </w:pPr>
      <w:r>
        <w:rPr>
          <w:rFonts w:ascii="Times New Roman" w:hAnsi="Times New Roman" w:cs="Times New Roman"/>
          <w:sz w:val="22"/>
          <w:szCs w:val="22"/>
          <w:lang w:val="en-US"/>
        </w:rPr>
        <w:t>The</w:t>
      </w:r>
      <w:r w:rsidR="00763C32" w:rsidRPr="00A33B79">
        <w:rPr>
          <w:rFonts w:ascii="Times New Roman" w:hAnsi="Times New Roman" w:cs="Times New Roman"/>
          <w:sz w:val="22"/>
          <w:szCs w:val="22"/>
          <w:lang w:val="en-US"/>
        </w:rPr>
        <w:t xml:space="preserve"> listening device</w:t>
      </w:r>
      <w:r>
        <w:rPr>
          <w:rFonts w:ascii="Times New Roman" w:hAnsi="Times New Roman" w:cs="Times New Roman"/>
          <w:sz w:val="22"/>
          <w:szCs w:val="22"/>
          <w:lang w:val="en-US"/>
        </w:rPr>
        <w:t xml:space="preserve">, </w:t>
      </w:r>
      <w:r w:rsidR="009561CC">
        <w:rPr>
          <w:rFonts w:ascii="Times New Roman" w:hAnsi="Times New Roman" w:cs="Times New Roman"/>
          <w:sz w:val="22"/>
          <w:szCs w:val="22"/>
          <w:lang w:val="en-US"/>
        </w:rPr>
        <w:t xml:space="preserve">Jean-Paul </w:t>
      </w:r>
      <w:r>
        <w:rPr>
          <w:rFonts w:ascii="Times New Roman" w:hAnsi="Times New Roman" w:cs="Times New Roman"/>
          <w:sz w:val="22"/>
          <w:szCs w:val="22"/>
          <w:lang w:val="en-US"/>
        </w:rPr>
        <w:t>Thibaud argues,</w:t>
      </w:r>
      <w:r w:rsidR="00763C32" w:rsidRPr="00A33B79">
        <w:rPr>
          <w:rFonts w:ascii="Times New Roman" w:hAnsi="Times New Roman" w:cs="Times New Roman"/>
          <w:sz w:val="22"/>
          <w:szCs w:val="22"/>
          <w:lang w:val="en-US"/>
        </w:rPr>
        <w:t xml:space="preserve"> creates an ‘involvement shield, momentarily allow[ing] us to position ourselves outside of the so</w:t>
      </w:r>
      <w:r>
        <w:rPr>
          <w:rFonts w:ascii="Times New Roman" w:hAnsi="Times New Roman" w:cs="Times New Roman"/>
          <w:sz w:val="22"/>
          <w:szCs w:val="22"/>
          <w:lang w:val="en-US"/>
        </w:rPr>
        <w:t>cial theatre</w:t>
      </w:r>
      <w:r w:rsidR="00763C32" w:rsidRPr="00A33B79">
        <w:rPr>
          <w:rFonts w:ascii="Times New Roman" w:hAnsi="Times New Roman" w:cs="Times New Roman"/>
          <w:sz w:val="22"/>
          <w:szCs w:val="22"/>
          <w:lang w:val="en-US"/>
        </w:rPr>
        <w:t>’</w:t>
      </w:r>
      <w:r>
        <w:rPr>
          <w:rFonts w:ascii="Times New Roman" w:hAnsi="Times New Roman" w:cs="Times New Roman"/>
          <w:sz w:val="22"/>
          <w:szCs w:val="22"/>
          <w:lang w:val="en-US"/>
        </w:rPr>
        <w:t xml:space="preserve"> even as we move through it, mediating all relations to it.</w:t>
      </w:r>
      <w:r w:rsidR="00763C32" w:rsidRPr="00A33B79">
        <w:rPr>
          <w:rFonts w:ascii="Times New Roman" w:hAnsi="Times New Roman" w:cs="Times New Roman"/>
          <w:sz w:val="22"/>
          <w:szCs w:val="22"/>
          <w:vertAlign w:val="superscript"/>
          <w:lang w:val="en-US"/>
        </w:rPr>
        <w:footnoteReference w:id="33"/>
      </w:r>
      <w:r w:rsidR="00763C32" w:rsidRPr="00A33B79">
        <w:rPr>
          <w:rFonts w:ascii="Times New Roman" w:hAnsi="Times New Roman" w:cs="Times New Roman"/>
          <w:sz w:val="22"/>
          <w:szCs w:val="22"/>
          <w:lang w:val="en-US"/>
        </w:rPr>
        <w:t xml:space="preserve"> </w:t>
      </w:r>
      <w:r w:rsidR="009561CC">
        <w:rPr>
          <w:rFonts w:ascii="Times New Roman" w:hAnsi="Times New Roman" w:cs="Times New Roman"/>
          <w:sz w:val="22"/>
          <w:szCs w:val="22"/>
          <w:lang w:val="en-US"/>
        </w:rPr>
        <w:t>The claim</w:t>
      </w:r>
      <w:r w:rsidR="00763C32" w:rsidRPr="00A33B79">
        <w:rPr>
          <w:rFonts w:ascii="Times New Roman" w:hAnsi="Times New Roman" w:cs="Times New Roman"/>
          <w:sz w:val="22"/>
          <w:szCs w:val="22"/>
          <w:lang w:val="en-US"/>
        </w:rPr>
        <w:t xml:space="preserve"> calls to mind a ‘sound-shower’ I witnes</w:t>
      </w:r>
      <w:r>
        <w:rPr>
          <w:rFonts w:ascii="Times New Roman" w:hAnsi="Times New Roman" w:cs="Times New Roman"/>
          <w:sz w:val="22"/>
          <w:szCs w:val="22"/>
          <w:lang w:val="en-US"/>
        </w:rPr>
        <w:t>sed in Oslo Airport circa 2007. This was a public installation wherein</w:t>
      </w:r>
      <w:r w:rsidR="00763C32" w:rsidRPr="00A33B79">
        <w:rPr>
          <w:rFonts w:ascii="Times New Roman" w:hAnsi="Times New Roman" w:cs="Times New Roman"/>
          <w:sz w:val="22"/>
          <w:szCs w:val="22"/>
          <w:lang w:val="en-US"/>
        </w:rPr>
        <w:t xml:space="preserve"> airport occupants could enter a space demarcated only by a circle on the ground and a large, shower head-like speaker above, </w:t>
      </w:r>
      <w:r>
        <w:rPr>
          <w:rFonts w:ascii="Times New Roman" w:hAnsi="Times New Roman" w:cs="Times New Roman"/>
          <w:sz w:val="22"/>
          <w:szCs w:val="22"/>
          <w:lang w:val="en-US"/>
        </w:rPr>
        <w:t>to</w:t>
      </w:r>
      <w:r w:rsidR="00763C32" w:rsidRPr="00A33B79">
        <w:rPr>
          <w:rFonts w:ascii="Times New Roman" w:hAnsi="Times New Roman" w:cs="Times New Roman"/>
          <w:sz w:val="22"/>
          <w:szCs w:val="22"/>
          <w:lang w:val="en-US"/>
        </w:rPr>
        <w:t xml:space="preserve"> be immersed in a </w:t>
      </w:r>
      <w:r>
        <w:rPr>
          <w:rFonts w:ascii="Times New Roman" w:hAnsi="Times New Roman" w:cs="Times New Roman"/>
          <w:sz w:val="22"/>
          <w:szCs w:val="22"/>
          <w:lang w:val="en-US"/>
        </w:rPr>
        <w:t>sonic environment: a rainforest, a thunderstorm, a meadow.</w:t>
      </w:r>
      <w:r w:rsidR="000B60B9">
        <w:rPr>
          <w:rFonts w:ascii="Times New Roman" w:hAnsi="Times New Roman" w:cs="Times New Roman"/>
          <w:sz w:val="22"/>
          <w:szCs w:val="22"/>
          <w:lang w:val="en-US"/>
        </w:rPr>
        <w:t xml:space="preserve"> </w:t>
      </w:r>
      <w:r w:rsidR="00763C32" w:rsidRPr="00A33B79">
        <w:rPr>
          <w:rFonts w:ascii="Times New Roman" w:hAnsi="Times New Roman" w:cs="Times New Roman"/>
          <w:sz w:val="22"/>
          <w:szCs w:val="22"/>
          <w:lang w:val="en-US"/>
        </w:rPr>
        <w:t>Th</w:t>
      </w:r>
      <w:r>
        <w:rPr>
          <w:rFonts w:ascii="Times New Roman" w:hAnsi="Times New Roman" w:cs="Times New Roman"/>
          <w:sz w:val="22"/>
          <w:szCs w:val="22"/>
          <w:lang w:val="en-US"/>
        </w:rPr>
        <w:t xml:space="preserve">e concept was simple and ideal, providing </w:t>
      </w:r>
      <w:r w:rsidR="00763C32" w:rsidRPr="00A33B79">
        <w:rPr>
          <w:rFonts w:ascii="Times New Roman" w:hAnsi="Times New Roman" w:cs="Times New Roman"/>
          <w:sz w:val="22"/>
          <w:szCs w:val="22"/>
          <w:lang w:val="en-US"/>
        </w:rPr>
        <w:t>an oasis of sonic wilderness in an environment otherwise characterized</w:t>
      </w:r>
      <w:r>
        <w:rPr>
          <w:rFonts w:ascii="Times New Roman" w:hAnsi="Times New Roman" w:cs="Times New Roman"/>
          <w:sz w:val="22"/>
          <w:szCs w:val="22"/>
          <w:lang w:val="en-US"/>
        </w:rPr>
        <w:t xml:space="preserve"> by varying degrees of anxiety, and illustrates Thibaud’s argument that sound can demarcate space and perform spatial interventions. In this case, the airport is a space characterized by continuous movement, where the sound-shower was a space of relative stasis; in the case of the mobile podcast listener moving through an urban environment, almost everything is mobile (the listener, the podcast micro-ecology, and various moving elements of the city around), performing a more complicated theatre of moving parts.</w:t>
      </w:r>
      <w:r w:rsidR="000B60B9">
        <w:rPr>
          <w:rFonts w:ascii="Times New Roman" w:hAnsi="Times New Roman" w:cs="Times New Roman"/>
          <w:sz w:val="22"/>
          <w:szCs w:val="22"/>
          <w:lang w:val="en-US"/>
        </w:rPr>
        <w:t xml:space="preserve"> </w:t>
      </w:r>
      <w:r>
        <w:rPr>
          <w:rFonts w:ascii="Times New Roman" w:hAnsi="Times New Roman" w:cs="Times New Roman"/>
          <w:sz w:val="22"/>
          <w:szCs w:val="22"/>
          <w:lang w:val="en-US"/>
        </w:rPr>
        <w:t>I</w:t>
      </w:r>
      <w:r w:rsidR="00763C32" w:rsidRPr="00A33B79">
        <w:rPr>
          <w:rFonts w:ascii="Times New Roman" w:hAnsi="Times New Roman" w:cs="Times New Roman"/>
          <w:sz w:val="22"/>
          <w:szCs w:val="22"/>
          <w:lang w:val="en-US"/>
        </w:rPr>
        <w:t>n moments where sound environm</w:t>
      </w:r>
      <w:r>
        <w:rPr>
          <w:rFonts w:ascii="Times New Roman" w:hAnsi="Times New Roman" w:cs="Times New Roman"/>
          <w:sz w:val="22"/>
          <w:szCs w:val="22"/>
          <w:lang w:val="en-US"/>
        </w:rPr>
        <w:t xml:space="preserve">ents intervene upon each other, </w:t>
      </w:r>
      <w:r w:rsidR="00763C32" w:rsidRPr="00A33B79">
        <w:rPr>
          <w:rFonts w:ascii="Times New Roman" w:hAnsi="Times New Roman" w:cs="Times New Roman"/>
          <w:sz w:val="22"/>
          <w:szCs w:val="22"/>
          <w:lang w:val="en-US"/>
        </w:rPr>
        <w:t>as when someone is listening to a podc</w:t>
      </w:r>
      <w:r>
        <w:rPr>
          <w:rFonts w:ascii="Times New Roman" w:hAnsi="Times New Roman" w:cs="Times New Roman"/>
          <w:sz w:val="22"/>
          <w:szCs w:val="22"/>
          <w:lang w:val="en-US"/>
        </w:rPr>
        <w:t>ast while moving through a city,</w:t>
      </w:r>
      <w:r w:rsidR="00763C32" w:rsidRPr="00A33B79">
        <w:rPr>
          <w:rFonts w:ascii="Times New Roman" w:hAnsi="Times New Roman" w:cs="Times New Roman"/>
          <w:sz w:val="22"/>
          <w:szCs w:val="22"/>
          <w:lang w:val="en-US"/>
        </w:rPr>
        <w:t xml:space="preserve"> </w:t>
      </w:r>
      <w:r>
        <w:rPr>
          <w:rFonts w:ascii="Times New Roman" w:hAnsi="Times New Roman" w:cs="Times New Roman"/>
          <w:sz w:val="22"/>
          <w:szCs w:val="22"/>
          <w:lang w:val="en-US"/>
        </w:rPr>
        <w:t>the</w:t>
      </w:r>
      <w:r w:rsidR="00763C32" w:rsidRPr="00A33B79">
        <w:rPr>
          <w:rFonts w:ascii="Times New Roman" w:hAnsi="Times New Roman" w:cs="Times New Roman"/>
          <w:sz w:val="22"/>
          <w:szCs w:val="22"/>
          <w:lang w:val="en-US"/>
        </w:rPr>
        <w:t xml:space="preserve"> removal from the ‘social theatre’ is a powerful demarcation, a way to access the wild amid sometimes overwhelming civilization.</w:t>
      </w:r>
      <w:r w:rsidR="00763C32" w:rsidRPr="00A33B79">
        <w:rPr>
          <w:rFonts w:ascii="Times New Roman" w:hAnsi="Times New Roman" w:cs="Times New Roman"/>
          <w:sz w:val="22"/>
          <w:szCs w:val="22"/>
          <w:vertAlign w:val="superscript"/>
          <w:lang w:val="en-US"/>
        </w:rPr>
        <w:footnoteReference w:id="34"/>
      </w:r>
      <w:r w:rsidR="00763C32" w:rsidRPr="00A33B79">
        <w:rPr>
          <w:rFonts w:ascii="Times New Roman" w:hAnsi="Times New Roman" w:cs="Times New Roman"/>
          <w:sz w:val="22"/>
          <w:szCs w:val="22"/>
          <w:lang w:val="en-US"/>
        </w:rPr>
        <w:t xml:space="preserve"> </w:t>
      </w:r>
    </w:p>
    <w:p w14:paraId="74B5A22F" w14:textId="3D22845E" w:rsidR="00571DD9" w:rsidRPr="00A33B79" w:rsidRDefault="00763C32" w:rsidP="004B57A7">
      <w:pPr>
        <w:ind w:firstLine="720"/>
        <w:rPr>
          <w:rFonts w:ascii="Times New Roman" w:hAnsi="Times New Roman" w:cs="Times New Roman"/>
          <w:sz w:val="22"/>
          <w:szCs w:val="22"/>
          <w:lang w:val="en-US"/>
        </w:rPr>
      </w:pPr>
      <w:r w:rsidRPr="00A33B79">
        <w:rPr>
          <w:rFonts w:ascii="Times New Roman" w:hAnsi="Times New Roman" w:cs="Times New Roman"/>
          <w:sz w:val="22"/>
          <w:szCs w:val="22"/>
          <w:lang w:val="en-US"/>
        </w:rPr>
        <w:t xml:space="preserve">The sound-shower, and the podcast, only constitute a partial removal, however—we still see what’s around us, we will probably remove our headphones if someone tries to ask us for directions—but perhaps this is where even more interesting interactions between spaces takes place, as these interventions </w:t>
      </w:r>
      <w:r w:rsidR="002553BF">
        <w:rPr>
          <w:rFonts w:ascii="Times New Roman" w:hAnsi="Times New Roman" w:cs="Times New Roman"/>
          <w:sz w:val="22"/>
          <w:szCs w:val="22"/>
          <w:lang w:val="en-US"/>
        </w:rPr>
        <w:t>can create fertile interchange.</w:t>
      </w:r>
      <w:r w:rsidR="000B60B9">
        <w:rPr>
          <w:rFonts w:ascii="Times New Roman" w:hAnsi="Times New Roman" w:cs="Times New Roman"/>
          <w:sz w:val="22"/>
          <w:szCs w:val="22"/>
          <w:lang w:val="en-US"/>
        </w:rPr>
        <w:t xml:space="preserve"> </w:t>
      </w:r>
      <w:r w:rsidRPr="00A33B79">
        <w:rPr>
          <w:rFonts w:ascii="Times New Roman" w:hAnsi="Times New Roman" w:cs="Times New Roman"/>
          <w:sz w:val="22"/>
          <w:szCs w:val="22"/>
          <w:lang w:val="en-US"/>
        </w:rPr>
        <w:t>The urban subject receives, at any given momen</w:t>
      </w:r>
      <w:r w:rsidR="002553BF">
        <w:rPr>
          <w:rFonts w:ascii="Times New Roman" w:hAnsi="Times New Roman" w:cs="Times New Roman"/>
          <w:sz w:val="22"/>
          <w:szCs w:val="22"/>
          <w:lang w:val="en-US"/>
        </w:rPr>
        <w:t>t, a vast amount of information: some of this information, like a street sign, is</w:t>
      </w:r>
      <w:r w:rsidRPr="00A33B79">
        <w:rPr>
          <w:rFonts w:ascii="Times New Roman" w:hAnsi="Times New Roman" w:cs="Times New Roman"/>
          <w:sz w:val="22"/>
          <w:szCs w:val="22"/>
          <w:lang w:val="en-US"/>
        </w:rPr>
        <w:t xml:space="preserve"> </w:t>
      </w:r>
      <w:r w:rsidR="002553BF">
        <w:rPr>
          <w:rFonts w:ascii="Times New Roman" w:hAnsi="Times New Roman" w:cs="Times New Roman"/>
          <w:sz w:val="22"/>
          <w:szCs w:val="22"/>
          <w:lang w:val="en-US"/>
        </w:rPr>
        <w:t xml:space="preserve">more </w:t>
      </w:r>
      <w:r w:rsidRPr="00A33B79">
        <w:rPr>
          <w:rFonts w:ascii="Times New Roman" w:hAnsi="Times New Roman" w:cs="Times New Roman"/>
          <w:sz w:val="22"/>
          <w:szCs w:val="22"/>
          <w:lang w:val="en-US"/>
        </w:rPr>
        <w:t xml:space="preserve">likely to </w:t>
      </w:r>
      <w:r w:rsidR="002553BF">
        <w:rPr>
          <w:rFonts w:ascii="Times New Roman" w:hAnsi="Times New Roman" w:cs="Times New Roman"/>
          <w:sz w:val="22"/>
          <w:szCs w:val="22"/>
          <w:lang w:val="en-US"/>
        </w:rPr>
        <w:t xml:space="preserve">passively </w:t>
      </w:r>
      <w:r w:rsidRPr="00A33B79">
        <w:rPr>
          <w:rFonts w:ascii="Times New Roman" w:hAnsi="Times New Roman" w:cs="Times New Roman"/>
          <w:sz w:val="22"/>
          <w:szCs w:val="22"/>
          <w:lang w:val="en-US"/>
        </w:rPr>
        <w:t xml:space="preserve">intervene into the stream of attention which is </w:t>
      </w:r>
      <w:r w:rsidR="002553BF">
        <w:rPr>
          <w:rFonts w:ascii="Times New Roman" w:hAnsi="Times New Roman" w:cs="Times New Roman"/>
          <w:sz w:val="22"/>
          <w:szCs w:val="22"/>
          <w:lang w:val="en-US"/>
        </w:rPr>
        <w:t>engaged with the podcast; some might directly interject, for example a car horn; some mi</w:t>
      </w:r>
      <w:r w:rsidR="000B60B9">
        <w:rPr>
          <w:rFonts w:ascii="Times New Roman" w:hAnsi="Times New Roman" w:cs="Times New Roman"/>
          <w:sz w:val="22"/>
          <w:szCs w:val="22"/>
          <w:lang w:val="en-US"/>
        </w:rPr>
        <w:t xml:space="preserve">ght be subconsciously received; all of this is drawn into the listener’s </w:t>
      </w:r>
      <w:r w:rsidR="00571DD9">
        <w:rPr>
          <w:rFonts w:ascii="Times New Roman" w:hAnsi="Times New Roman" w:cs="Times New Roman"/>
          <w:sz w:val="22"/>
          <w:szCs w:val="22"/>
          <w:lang w:val="en-US"/>
        </w:rPr>
        <w:t>purview</w:t>
      </w:r>
      <w:r w:rsidR="000B60B9">
        <w:rPr>
          <w:rFonts w:ascii="Times New Roman" w:hAnsi="Times New Roman" w:cs="Times New Roman"/>
          <w:sz w:val="22"/>
          <w:szCs w:val="22"/>
          <w:lang w:val="en-US"/>
        </w:rPr>
        <w:t>, with multiple levels of associative linking, active and passive cognitive processes, happening at any given moment.</w:t>
      </w:r>
      <w:r w:rsidR="00571DD9">
        <w:rPr>
          <w:rStyle w:val="FootnoteReference"/>
          <w:rFonts w:ascii="Times New Roman" w:hAnsi="Times New Roman" w:cs="Times New Roman"/>
          <w:sz w:val="22"/>
          <w:szCs w:val="22"/>
          <w:lang w:val="en-US"/>
        </w:rPr>
        <w:footnoteReference w:id="35"/>
      </w:r>
      <w:r w:rsidR="00571DD9">
        <w:rPr>
          <w:rFonts w:ascii="Times New Roman" w:hAnsi="Times New Roman" w:cs="Times New Roman"/>
          <w:sz w:val="22"/>
          <w:szCs w:val="22"/>
          <w:lang w:val="en-US"/>
        </w:rPr>
        <w:t xml:space="preserve"> </w:t>
      </w:r>
      <w:r w:rsidR="00571DD9" w:rsidRPr="00A33B79">
        <w:rPr>
          <w:rFonts w:ascii="Times New Roman" w:hAnsi="Times New Roman" w:cs="Times New Roman"/>
          <w:sz w:val="22"/>
          <w:szCs w:val="22"/>
          <w:lang w:val="en-US"/>
        </w:rPr>
        <w:t>The listener is also engaged in a sort of noise-sifting exercise, parsing the useful patterns from noise, a normal state of living but also, again, heightened in intensity by the multiple streams of incoming informatio</w:t>
      </w:r>
      <w:r w:rsidR="00571DD9">
        <w:rPr>
          <w:rFonts w:ascii="Times New Roman" w:hAnsi="Times New Roman" w:cs="Times New Roman"/>
          <w:sz w:val="22"/>
          <w:szCs w:val="22"/>
          <w:lang w:val="en-US"/>
        </w:rPr>
        <w:t>n from overlapping experiences; t</w:t>
      </w:r>
      <w:r w:rsidR="00571DD9" w:rsidRPr="00A33B79">
        <w:rPr>
          <w:rFonts w:ascii="Times New Roman" w:hAnsi="Times New Roman" w:cs="Times New Roman"/>
          <w:sz w:val="22"/>
          <w:szCs w:val="22"/>
          <w:lang w:val="en-US"/>
        </w:rPr>
        <w:t>here is more noise to sift, the</w:t>
      </w:r>
      <w:r w:rsidR="00571DD9">
        <w:rPr>
          <w:rFonts w:ascii="Times New Roman" w:hAnsi="Times New Roman" w:cs="Times New Roman"/>
          <w:sz w:val="22"/>
          <w:szCs w:val="22"/>
          <w:lang w:val="en-US"/>
        </w:rPr>
        <w:t xml:space="preserve">re are more patterns to notice. </w:t>
      </w:r>
      <w:r w:rsidR="00571DD9">
        <w:rPr>
          <w:rFonts w:ascii="Times New Roman" w:hAnsi="Times New Roman" w:cs="Times New Roman"/>
          <w:sz w:val="22"/>
          <w:szCs w:val="22"/>
          <w:lang w:val="en-US"/>
        </w:rPr>
        <w:t xml:space="preserve">These </w:t>
      </w:r>
      <w:r w:rsidR="00571DD9" w:rsidRPr="00A33B79">
        <w:rPr>
          <w:rFonts w:ascii="Times New Roman" w:hAnsi="Times New Roman" w:cs="Times New Roman"/>
          <w:sz w:val="22"/>
          <w:szCs w:val="22"/>
          <w:lang w:val="en-US"/>
        </w:rPr>
        <w:t>patterns impede upon each other, creating an altogether more complex experience of being somewhere—any place becomes more than one place. For the mobile listener, incoming information from either world can be included in the train of thought—now more accurately described not as a train but as a network, a system of thought.</w:t>
      </w:r>
      <w:r w:rsidR="00571DD9" w:rsidRPr="00A33B79">
        <w:rPr>
          <w:rFonts w:ascii="Times New Roman" w:hAnsi="Times New Roman" w:cs="Times New Roman"/>
          <w:sz w:val="22"/>
          <w:szCs w:val="22"/>
          <w:vertAlign w:val="superscript"/>
        </w:rPr>
        <w:footnoteReference w:id="36"/>
      </w:r>
      <w:r w:rsidR="00571DD9" w:rsidRPr="00A33B79">
        <w:rPr>
          <w:rFonts w:ascii="Times New Roman" w:hAnsi="Times New Roman" w:cs="Times New Roman"/>
          <w:sz w:val="22"/>
          <w:szCs w:val="22"/>
        </w:rPr>
        <w:t xml:space="preserve"> </w:t>
      </w:r>
    </w:p>
    <w:p w14:paraId="68C55E53" w14:textId="01DBC424" w:rsidR="00D42BA9" w:rsidRDefault="00571DD9" w:rsidP="004B57A7">
      <w:pPr>
        <w:ind w:firstLine="720"/>
      </w:pPr>
      <w:r>
        <w:rPr>
          <w:rFonts w:ascii="Times New Roman" w:hAnsi="Times New Roman" w:cs="Times New Roman"/>
          <w:sz w:val="22"/>
          <w:szCs w:val="22"/>
          <w:lang w:val="en-US"/>
        </w:rPr>
        <w:t>The</w:t>
      </w:r>
      <w:r w:rsidR="000B60B9">
        <w:rPr>
          <w:rFonts w:ascii="Times New Roman" w:hAnsi="Times New Roman" w:cs="Times New Roman"/>
          <w:sz w:val="22"/>
          <w:szCs w:val="22"/>
          <w:lang w:val="en-US"/>
        </w:rPr>
        <w:t xml:space="preserve"> ‘wild’ format of a podcast like </w:t>
      </w:r>
      <w:r w:rsidR="000B60B9" w:rsidRPr="000B60B9">
        <w:rPr>
          <w:rFonts w:ascii="Times New Roman" w:hAnsi="Times New Roman" w:cs="Times New Roman"/>
          <w:i/>
          <w:sz w:val="22"/>
          <w:szCs w:val="22"/>
          <w:lang w:val="en-US"/>
        </w:rPr>
        <w:t>STBYM</w:t>
      </w:r>
      <w:r>
        <w:rPr>
          <w:rFonts w:ascii="Times New Roman" w:hAnsi="Times New Roman" w:cs="Times New Roman"/>
          <w:sz w:val="22"/>
          <w:szCs w:val="22"/>
          <w:lang w:val="en-US"/>
        </w:rPr>
        <w:t xml:space="preserve"> links to this broader mobile listening experience in interesting ways.</w:t>
      </w:r>
      <w:r w:rsidR="00316F83">
        <w:rPr>
          <w:rFonts w:ascii="Times New Roman" w:hAnsi="Times New Roman" w:cs="Times New Roman"/>
          <w:sz w:val="22"/>
          <w:szCs w:val="22"/>
          <w:lang w:val="en-US"/>
        </w:rPr>
        <w:t xml:space="preserve"> </w:t>
      </w:r>
      <w:r w:rsidR="00643934">
        <w:rPr>
          <w:rFonts w:ascii="Times New Roman" w:hAnsi="Times New Roman" w:cs="Times New Roman"/>
          <w:sz w:val="22"/>
          <w:szCs w:val="22"/>
          <w:lang w:val="en-US"/>
        </w:rPr>
        <w:t>Thibaud</w:t>
      </w:r>
      <w:r w:rsidR="009561CC">
        <w:rPr>
          <w:rFonts w:ascii="Times New Roman" w:hAnsi="Times New Roman" w:cs="Times New Roman"/>
          <w:sz w:val="22"/>
          <w:szCs w:val="22"/>
          <w:lang w:val="en-US"/>
        </w:rPr>
        <w:t xml:space="preserve"> argues that the screen of sound produced by the listening device </w:t>
      </w:r>
      <w:r w:rsidR="009561CC">
        <w:rPr>
          <w:rFonts w:ascii="Times New Roman" w:hAnsi="Times New Roman" w:cs="Times New Roman"/>
          <w:sz w:val="22"/>
          <w:szCs w:val="22"/>
          <w:lang w:val="en-US"/>
        </w:rPr>
        <w:t xml:space="preserve">simultaneously encloses and reframes the listener’s experience </w:t>
      </w:r>
      <w:r w:rsidR="009561CC">
        <w:rPr>
          <w:rFonts w:ascii="Times New Roman" w:hAnsi="Times New Roman" w:cs="Times New Roman"/>
          <w:sz w:val="22"/>
          <w:szCs w:val="22"/>
          <w:lang w:val="en-US"/>
        </w:rPr>
        <w:t>of the environment around; as she moves through external space, the audio is like a mobile sound-shower, a moving biome constantly overlaying or intervening upon the administrated outer world</w:t>
      </w:r>
      <w:r w:rsidR="00316F83">
        <w:rPr>
          <w:rFonts w:ascii="Times New Roman" w:hAnsi="Times New Roman" w:cs="Times New Roman"/>
          <w:sz w:val="22"/>
          <w:szCs w:val="22"/>
          <w:lang w:val="en-US"/>
        </w:rPr>
        <w:t>—particularly because it wanders.</w:t>
      </w:r>
      <w:r w:rsidR="00643934">
        <w:rPr>
          <w:rStyle w:val="FootnoteReference"/>
          <w:rFonts w:ascii="Times New Roman" w:hAnsi="Times New Roman" w:cs="Times New Roman"/>
          <w:sz w:val="22"/>
          <w:szCs w:val="22"/>
          <w:lang w:val="en-US"/>
        </w:rPr>
        <w:footnoteReference w:id="37"/>
      </w:r>
      <w:r w:rsidR="00316F83">
        <w:rPr>
          <w:rFonts w:ascii="Times New Roman" w:hAnsi="Times New Roman" w:cs="Times New Roman"/>
          <w:sz w:val="22"/>
          <w:szCs w:val="22"/>
          <w:lang w:val="en-US"/>
        </w:rPr>
        <w:t xml:space="preserve"> The ethos of the world inside the biome of the wild podcast is characterized by an un-administrated movement from point to undetermined point; it continues like any audio to intervene upon environmental experience, not unlike a sort of augmented reality layer. The micro-ecology of the wild audio serves to, as Thibaud describes it, </w:t>
      </w:r>
      <w:r w:rsidR="00316F83">
        <w:rPr>
          <w:rFonts w:ascii="Times New Roman" w:hAnsi="Times New Roman" w:cs="Times New Roman"/>
          <w:sz w:val="22"/>
          <w:szCs w:val="22"/>
          <w:lang w:val="en-US"/>
        </w:rPr>
        <w:t>‘derealize’ urban space</w:t>
      </w:r>
      <w:r w:rsidR="00316F83">
        <w:rPr>
          <w:rFonts w:ascii="Times New Roman" w:hAnsi="Times New Roman" w:cs="Times New Roman"/>
          <w:sz w:val="22"/>
          <w:szCs w:val="22"/>
          <w:lang w:val="en-US"/>
        </w:rPr>
        <w:t xml:space="preserve">: </w:t>
      </w:r>
      <w:r w:rsidR="00BD6DC8">
        <w:rPr>
          <w:rFonts w:ascii="Times New Roman" w:hAnsi="Times New Roman" w:cs="Times New Roman"/>
          <w:sz w:val="22"/>
          <w:szCs w:val="22"/>
          <w:lang w:val="en-US"/>
        </w:rPr>
        <w:t xml:space="preserve">being simultaneously within and outside it, its reality partially displaced, the mobile listener de-administrates and re-administrates the space based on the paths she may take, spatially and mentally. The city itself becomes more wild, as the listener is stimulated to </w:t>
      </w:r>
      <w:r w:rsidR="00316F83">
        <w:rPr>
          <w:rFonts w:ascii="Times New Roman" w:hAnsi="Times New Roman" w:cs="Times New Roman"/>
          <w:sz w:val="22"/>
          <w:szCs w:val="22"/>
          <w:lang w:val="en-US"/>
        </w:rPr>
        <w:t>a greater diversity of possible cognitive outcomes</w:t>
      </w:r>
      <w:r w:rsidR="009561CC">
        <w:rPr>
          <w:rFonts w:ascii="Times New Roman" w:hAnsi="Times New Roman" w:cs="Times New Roman"/>
          <w:sz w:val="22"/>
          <w:szCs w:val="22"/>
          <w:lang w:val="en-US"/>
        </w:rPr>
        <w:t>.</w:t>
      </w:r>
      <w:r w:rsidR="009561CC" w:rsidRPr="00A33B79">
        <w:rPr>
          <w:rFonts w:ascii="Times New Roman" w:hAnsi="Times New Roman" w:cs="Times New Roman"/>
          <w:sz w:val="22"/>
          <w:szCs w:val="22"/>
          <w:vertAlign w:val="superscript"/>
          <w:lang w:val="en-US"/>
        </w:rPr>
        <w:footnoteReference w:id="38"/>
      </w:r>
      <w:r w:rsidR="009561CC">
        <w:rPr>
          <w:rFonts w:ascii="Times New Roman" w:hAnsi="Times New Roman" w:cs="Times New Roman"/>
          <w:sz w:val="22"/>
          <w:szCs w:val="22"/>
          <w:lang w:val="en-US"/>
        </w:rPr>
        <w:t xml:space="preserve"> </w:t>
      </w:r>
    </w:p>
    <w:p w14:paraId="5194DDED" w14:textId="77777777" w:rsidR="00D42BA9" w:rsidRDefault="00D42BA9" w:rsidP="00D42BA9"/>
    <w:p w14:paraId="663605C4" w14:textId="76C07D53" w:rsidR="00CE5904" w:rsidRPr="00D42BA9" w:rsidRDefault="00811FAA" w:rsidP="00D42BA9">
      <w:pPr>
        <w:pStyle w:val="Heading2"/>
      </w:pPr>
      <w:r>
        <w:t xml:space="preserve">The Value of Audio (Bio)diversity </w:t>
      </w:r>
    </w:p>
    <w:p w14:paraId="67AF3A70" w14:textId="77777777" w:rsidR="00FB20A7" w:rsidRDefault="00FB20A7" w:rsidP="00CE5904">
      <w:pPr>
        <w:rPr>
          <w:rFonts w:ascii="Times New Roman" w:hAnsi="Times New Roman" w:cs="Times New Roman"/>
          <w:sz w:val="22"/>
          <w:szCs w:val="22"/>
        </w:rPr>
      </w:pPr>
    </w:p>
    <w:p w14:paraId="72686CF2" w14:textId="77777777" w:rsidR="00D938C2" w:rsidRDefault="00395AC3" w:rsidP="00CE5904">
      <w:pPr>
        <w:rPr>
          <w:rFonts w:ascii="Times New Roman" w:hAnsi="Times New Roman" w:cs="Times New Roman"/>
          <w:sz w:val="22"/>
          <w:szCs w:val="22"/>
          <w:lang w:val="en-US"/>
        </w:rPr>
      </w:pPr>
      <w:r>
        <w:rPr>
          <w:rFonts w:ascii="Times New Roman" w:hAnsi="Times New Roman" w:cs="Times New Roman"/>
          <w:sz w:val="22"/>
          <w:szCs w:val="22"/>
        </w:rPr>
        <w:t xml:space="preserve">In characterising </w:t>
      </w:r>
      <w:r w:rsidRPr="00395AC3">
        <w:rPr>
          <w:rFonts w:ascii="Times New Roman" w:hAnsi="Times New Roman" w:cs="Times New Roman"/>
          <w:i/>
          <w:sz w:val="22"/>
          <w:szCs w:val="22"/>
        </w:rPr>
        <w:t>STBYM</w:t>
      </w:r>
      <w:r>
        <w:rPr>
          <w:rFonts w:ascii="Times New Roman" w:hAnsi="Times New Roman" w:cs="Times New Roman"/>
          <w:sz w:val="22"/>
          <w:szCs w:val="22"/>
        </w:rPr>
        <w:t xml:space="preserve"> as a ‘wild’ podcast, the </w:t>
      </w:r>
      <w:r w:rsidR="00AD109E">
        <w:rPr>
          <w:rFonts w:ascii="Times New Roman" w:hAnsi="Times New Roman" w:cs="Times New Roman"/>
          <w:sz w:val="22"/>
          <w:szCs w:val="22"/>
        </w:rPr>
        <w:t>crucial</w:t>
      </w:r>
      <w:r>
        <w:rPr>
          <w:rFonts w:ascii="Times New Roman" w:hAnsi="Times New Roman" w:cs="Times New Roman"/>
          <w:sz w:val="22"/>
          <w:szCs w:val="22"/>
        </w:rPr>
        <w:t xml:space="preserve"> </w:t>
      </w:r>
      <w:r w:rsidR="00AD109E">
        <w:rPr>
          <w:rFonts w:ascii="Times New Roman" w:hAnsi="Times New Roman" w:cs="Times New Roman"/>
          <w:sz w:val="22"/>
          <w:szCs w:val="22"/>
        </w:rPr>
        <w:t xml:space="preserve">element is its capacity for being extremely productive in terms of the variety of possible outcomes: the (bio)diversity of this particular ecology of discourse. To return to rewilding as an analogue, that strategy involves </w:t>
      </w:r>
      <w:r w:rsidR="00CE5904" w:rsidRPr="00A33B79">
        <w:rPr>
          <w:rFonts w:ascii="Times New Roman" w:hAnsi="Times New Roman" w:cs="Times New Roman"/>
          <w:sz w:val="22"/>
          <w:szCs w:val="22"/>
        </w:rPr>
        <w:t>an informed roll of the dice in an uncontrolled environment: wolves are re-introduced into Yellowst</w:t>
      </w:r>
      <w:r w:rsidR="00AD109E">
        <w:rPr>
          <w:rFonts w:ascii="Times New Roman" w:hAnsi="Times New Roman" w:cs="Times New Roman"/>
          <w:sz w:val="22"/>
          <w:szCs w:val="22"/>
        </w:rPr>
        <w:t xml:space="preserve">one National Park, triggering an unfolding </w:t>
      </w:r>
      <w:r w:rsidR="00CE5904" w:rsidRPr="00A33B79">
        <w:rPr>
          <w:rFonts w:ascii="Times New Roman" w:hAnsi="Times New Roman" w:cs="Times New Roman"/>
          <w:sz w:val="22"/>
          <w:szCs w:val="22"/>
        </w:rPr>
        <w:t xml:space="preserve">cascade effect that </w:t>
      </w:r>
      <w:r w:rsidR="00AD109E">
        <w:rPr>
          <w:rFonts w:ascii="Times New Roman" w:hAnsi="Times New Roman" w:cs="Times New Roman"/>
          <w:sz w:val="22"/>
          <w:szCs w:val="22"/>
        </w:rPr>
        <w:t>results</w:t>
      </w:r>
      <w:r w:rsidR="00CE5904" w:rsidRPr="00A33B79">
        <w:rPr>
          <w:rFonts w:ascii="Times New Roman" w:hAnsi="Times New Roman" w:cs="Times New Roman"/>
          <w:sz w:val="22"/>
          <w:szCs w:val="22"/>
        </w:rPr>
        <w:t xml:space="preserve"> in the flourishing of many species and habitats throughout the local environment.</w:t>
      </w:r>
      <w:r w:rsidR="00CE5904" w:rsidRPr="00A33B79">
        <w:rPr>
          <w:rFonts w:ascii="Times New Roman" w:hAnsi="Times New Roman" w:cs="Times New Roman"/>
          <w:sz w:val="22"/>
          <w:szCs w:val="22"/>
          <w:lang w:val="en-US"/>
        </w:rPr>
        <w:t xml:space="preserve"> </w:t>
      </w:r>
      <w:r w:rsidR="00AD109E">
        <w:rPr>
          <w:rFonts w:ascii="Times New Roman" w:hAnsi="Times New Roman" w:cs="Times New Roman"/>
          <w:sz w:val="22"/>
          <w:szCs w:val="22"/>
          <w:lang w:val="en-US"/>
        </w:rPr>
        <w:t>(That actually happened.)</w:t>
      </w:r>
      <w:r w:rsidR="00E50FD4" w:rsidRPr="00E50FD4">
        <w:rPr>
          <w:rFonts w:ascii="Times New Roman" w:hAnsi="Times New Roman" w:cs="Times New Roman"/>
          <w:sz w:val="22"/>
          <w:szCs w:val="22"/>
          <w:vertAlign w:val="superscript"/>
        </w:rPr>
        <w:t xml:space="preserve"> </w:t>
      </w:r>
      <w:r w:rsidR="00E50FD4" w:rsidRPr="00A33B79">
        <w:rPr>
          <w:rFonts w:ascii="Times New Roman" w:hAnsi="Times New Roman" w:cs="Times New Roman"/>
          <w:sz w:val="22"/>
          <w:szCs w:val="22"/>
          <w:vertAlign w:val="superscript"/>
        </w:rPr>
        <w:footnoteReference w:id="39"/>
      </w:r>
      <w:r w:rsidR="00D938C2">
        <w:rPr>
          <w:rFonts w:ascii="Times New Roman" w:hAnsi="Times New Roman" w:cs="Times New Roman"/>
          <w:sz w:val="22"/>
          <w:szCs w:val="22"/>
        </w:rPr>
        <w:t xml:space="preserve"> </w:t>
      </w:r>
      <w:r w:rsidR="00E50FD4">
        <w:rPr>
          <w:rFonts w:ascii="Times New Roman" w:hAnsi="Times New Roman" w:cs="Times New Roman"/>
          <w:sz w:val="22"/>
          <w:szCs w:val="22"/>
        </w:rPr>
        <w:t>For rewilding, the</w:t>
      </w:r>
      <w:r w:rsidR="00CE5904" w:rsidRPr="00A33B79">
        <w:rPr>
          <w:rFonts w:ascii="Times New Roman" w:hAnsi="Times New Roman" w:cs="Times New Roman"/>
          <w:sz w:val="22"/>
          <w:szCs w:val="22"/>
        </w:rPr>
        <w:t xml:space="preserve"> more complex an </w:t>
      </w:r>
      <w:r w:rsidR="00CE5904" w:rsidRPr="00A33B79">
        <w:rPr>
          <w:rFonts w:ascii="Times New Roman" w:hAnsi="Times New Roman" w:cs="Times New Roman"/>
          <w:sz w:val="22"/>
          <w:szCs w:val="22"/>
          <w:lang w:val="en-US"/>
        </w:rPr>
        <w:t xml:space="preserve">environment’s existing ecosystems, the less predictable the outcomes; in the extremely biodiverse Great Barrier reef, for example, rewilding efforts may be more complicated. </w:t>
      </w:r>
      <w:r w:rsidR="00CE5904" w:rsidRPr="00A33B79">
        <w:rPr>
          <w:rFonts w:ascii="Times New Roman" w:hAnsi="Times New Roman" w:cs="Times New Roman"/>
          <w:sz w:val="22"/>
          <w:szCs w:val="22"/>
        </w:rPr>
        <w:t xml:space="preserve">Rewilding creates </w:t>
      </w:r>
      <w:r w:rsidR="00CE5904" w:rsidRPr="00A33B79">
        <w:rPr>
          <w:rFonts w:ascii="Times New Roman" w:hAnsi="Times New Roman" w:cs="Times New Roman"/>
          <w:sz w:val="22"/>
          <w:szCs w:val="22"/>
          <w:lang w:val="en-US"/>
        </w:rPr>
        <w:t>a predictable burgeoning of fresh bio</w:t>
      </w:r>
      <w:r w:rsidR="00CE5904" w:rsidRPr="00A33B79">
        <w:rPr>
          <w:rFonts w:ascii="Times New Roman" w:hAnsi="Times New Roman" w:cs="Times New Roman"/>
          <w:sz w:val="22"/>
          <w:szCs w:val="22"/>
        </w:rPr>
        <w:t>diversity of unpredictable type; while it</w:t>
      </w:r>
      <w:r w:rsidR="00CE5904" w:rsidRPr="00A33B79">
        <w:rPr>
          <w:rFonts w:ascii="Times New Roman" w:hAnsi="Times New Roman" w:cs="Times New Roman"/>
          <w:sz w:val="22"/>
          <w:szCs w:val="22"/>
          <w:lang w:val="en-US"/>
        </w:rPr>
        <w:t>’s di</w:t>
      </w:r>
      <w:r w:rsidR="00CE5904" w:rsidRPr="00A33B79">
        <w:rPr>
          <w:rFonts w:ascii="Times New Roman" w:hAnsi="Times New Roman" w:cs="Times New Roman"/>
          <w:sz w:val="22"/>
          <w:szCs w:val="22"/>
        </w:rPr>
        <w:t>fficult to know in advance what</w:t>
      </w:r>
      <w:r w:rsidR="00CE5904" w:rsidRPr="00A33B79">
        <w:rPr>
          <w:rFonts w:ascii="Times New Roman" w:hAnsi="Times New Roman" w:cs="Times New Roman"/>
          <w:sz w:val="22"/>
          <w:szCs w:val="22"/>
          <w:lang w:val="en-US"/>
        </w:rPr>
        <w:t xml:space="preserve"> e</w:t>
      </w:r>
      <w:r w:rsidR="00CE5904" w:rsidRPr="00A33B79">
        <w:rPr>
          <w:rFonts w:ascii="Times New Roman" w:hAnsi="Times New Roman" w:cs="Times New Roman"/>
          <w:sz w:val="22"/>
          <w:szCs w:val="22"/>
        </w:rPr>
        <w:t xml:space="preserve">xactly will happen, it is always likely that there </w:t>
      </w:r>
      <w:r w:rsidR="00CE5904" w:rsidRPr="00A33B79">
        <w:rPr>
          <w:rFonts w:ascii="Times New Roman" w:hAnsi="Times New Roman" w:cs="Times New Roman"/>
          <w:sz w:val="22"/>
          <w:szCs w:val="22"/>
          <w:lang w:val="en-US"/>
        </w:rPr>
        <w:t>will be a network effect that yields new ecological richness.</w:t>
      </w:r>
      <w:r w:rsidR="00CE5904" w:rsidRPr="00A33B79">
        <w:rPr>
          <w:rFonts w:ascii="Times New Roman" w:hAnsi="Times New Roman" w:cs="Times New Roman"/>
          <w:sz w:val="22"/>
          <w:szCs w:val="22"/>
          <w:vertAlign w:val="superscript"/>
          <w:lang w:val="en-US"/>
        </w:rPr>
        <w:footnoteReference w:id="40"/>
      </w:r>
      <w:r w:rsidR="00CE5904" w:rsidRPr="00A33B79">
        <w:rPr>
          <w:rFonts w:ascii="Times New Roman" w:hAnsi="Times New Roman" w:cs="Times New Roman"/>
          <w:sz w:val="22"/>
          <w:szCs w:val="22"/>
          <w:lang w:val="en-US"/>
        </w:rPr>
        <w:t xml:space="preserve"> This is a creative ecological effort, and one that diverges significantly from what goes on in the highly controlled effor</w:t>
      </w:r>
      <w:r w:rsidR="00E50FD4">
        <w:rPr>
          <w:rFonts w:ascii="Times New Roman" w:hAnsi="Times New Roman" w:cs="Times New Roman"/>
          <w:sz w:val="22"/>
          <w:szCs w:val="22"/>
          <w:lang w:val="en-US"/>
        </w:rPr>
        <w:t>ts of traditional conservation:</w:t>
      </w:r>
      <w:r w:rsidR="00CE5904" w:rsidRPr="00A33B79">
        <w:rPr>
          <w:rFonts w:ascii="Times New Roman" w:hAnsi="Times New Roman" w:cs="Times New Roman"/>
          <w:sz w:val="22"/>
          <w:szCs w:val="22"/>
          <w:lang w:val="en-US"/>
        </w:rPr>
        <w:t>‘[r]ewilding has no endpoints, no view about what a “right” ecosystem or a “right” assemblage of species looks like. It does not strive to produce a heath, a meadow, a rainforest, a kelp garden, or a coral reef. It lets nature decide.’</w:t>
      </w:r>
      <w:r w:rsidR="00CE5904" w:rsidRPr="00A33B79">
        <w:rPr>
          <w:rFonts w:ascii="Times New Roman" w:hAnsi="Times New Roman" w:cs="Times New Roman"/>
          <w:sz w:val="22"/>
          <w:szCs w:val="22"/>
          <w:vertAlign w:val="superscript"/>
          <w:lang w:val="en-US"/>
        </w:rPr>
        <w:footnoteReference w:id="41"/>
      </w:r>
      <w:r w:rsidR="00CE5904" w:rsidRPr="00A33B79">
        <w:rPr>
          <w:rFonts w:ascii="Times New Roman" w:hAnsi="Times New Roman" w:cs="Times New Roman"/>
          <w:sz w:val="22"/>
          <w:szCs w:val="22"/>
          <w:lang w:val="en-US"/>
        </w:rPr>
        <w:t xml:space="preserve"> </w:t>
      </w:r>
    </w:p>
    <w:p w14:paraId="54ED64A6" w14:textId="2B2884D7" w:rsidR="00B5317C" w:rsidRPr="00D938C2" w:rsidRDefault="00CE5904" w:rsidP="004B57A7">
      <w:pPr>
        <w:ind w:firstLine="720"/>
        <w:rPr>
          <w:rFonts w:ascii="Times New Roman" w:hAnsi="Times New Roman" w:cs="Times New Roman"/>
          <w:sz w:val="22"/>
          <w:szCs w:val="22"/>
        </w:rPr>
      </w:pPr>
      <w:r w:rsidRPr="00A33B79">
        <w:rPr>
          <w:rFonts w:ascii="Times New Roman" w:hAnsi="Times New Roman" w:cs="Times New Roman"/>
          <w:sz w:val="22"/>
          <w:szCs w:val="22"/>
          <w:lang w:val="en-US"/>
        </w:rPr>
        <w:t xml:space="preserve">Compare this to </w:t>
      </w:r>
      <w:r w:rsidRPr="00A33B79">
        <w:rPr>
          <w:rFonts w:ascii="Times New Roman" w:hAnsi="Times New Roman" w:cs="Times New Roman"/>
          <w:i/>
          <w:sz w:val="22"/>
          <w:szCs w:val="22"/>
          <w:lang w:val="en-US"/>
        </w:rPr>
        <w:t>STBYM</w:t>
      </w:r>
      <w:r w:rsidRPr="00A33B79">
        <w:rPr>
          <w:rFonts w:ascii="Times New Roman" w:hAnsi="Times New Roman" w:cs="Times New Roman"/>
          <w:sz w:val="22"/>
          <w:szCs w:val="22"/>
          <w:lang w:val="en-US"/>
        </w:rPr>
        <w:t xml:space="preserve"> host Robert Lamb’s characterization of their production process, which avoids a ‘focus on creating a perfect, idealized expression’ in favor of the spontaneous ecosystem</w:t>
      </w:r>
      <w:r w:rsidR="00E50FD4">
        <w:rPr>
          <w:rFonts w:ascii="Times New Roman" w:hAnsi="Times New Roman" w:cs="Times New Roman"/>
          <w:sz w:val="22"/>
          <w:szCs w:val="22"/>
          <w:lang w:val="en-US"/>
        </w:rPr>
        <w:t>, where the conversation is intentionally ‘organic and unformalized.’</w:t>
      </w:r>
      <w:r w:rsidRPr="00A33B79">
        <w:rPr>
          <w:rFonts w:ascii="Times New Roman" w:hAnsi="Times New Roman" w:cs="Times New Roman"/>
          <w:sz w:val="22"/>
          <w:szCs w:val="22"/>
          <w:vertAlign w:val="superscript"/>
          <w:lang w:val="en-US"/>
        </w:rPr>
        <w:footnoteReference w:id="42"/>
      </w:r>
      <w:r w:rsidRPr="00A33B79">
        <w:rPr>
          <w:rFonts w:ascii="Times New Roman" w:hAnsi="Times New Roman" w:cs="Times New Roman"/>
          <w:sz w:val="22"/>
          <w:szCs w:val="22"/>
          <w:lang w:val="en-US"/>
        </w:rPr>
        <w:t xml:space="preserve"> </w:t>
      </w:r>
      <w:r w:rsidR="00E50FD4">
        <w:rPr>
          <w:rFonts w:ascii="Times New Roman" w:hAnsi="Times New Roman" w:cs="Times New Roman"/>
          <w:sz w:val="22"/>
          <w:szCs w:val="22"/>
        </w:rPr>
        <w:t>Like the rewilded landscape, this is a creative approach that sees production are an evolving system</w:t>
      </w:r>
      <w:r w:rsidRPr="00A33B79">
        <w:rPr>
          <w:rFonts w:ascii="Times New Roman" w:hAnsi="Times New Roman" w:cs="Times New Roman"/>
          <w:sz w:val="22"/>
          <w:szCs w:val="22"/>
        </w:rPr>
        <w:t xml:space="preserve"> comprising myr</w:t>
      </w:r>
      <w:r w:rsidR="00E50FD4">
        <w:rPr>
          <w:rFonts w:ascii="Times New Roman" w:hAnsi="Times New Roman" w:cs="Times New Roman"/>
          <w:sz w:val="22"/>
          <w:szCs w:val="22"/>
        </w:rPr>
        <w:t>iad unpredictable interactions, and as such must welcome continuous restructuring.</w:t>
      </w:r>
      <w:r w:rsidRPr="00A33B79">
        <w:rPr>
          <w:rFonts w:ascii="Times New Roman" w:hAnsi="Times New Roman" w:cs="Times New Roman"/>
          <w:sz w:val="22"/>
          <w:szCs w:val="22"/>
          <w:vertAlign w:val="superscript"/>
          <w:lang w:val="en-US"/>
        </w:rPr>
        <w:footnoteReference w:id="43"/>
      </w:r>
      <w:r w:rsidRPr="00A33B79">
        <w:rPr>
          <w:rFonts w:ascii="Times New Roman" w:hAnsi="Times New Roman" w:cs="Times New Roman"/>
          <w:sz w:val="22"/>
          <w:szCs w:val="22"/>
          <w:lang w:val="en-US"/>
        </w:rPr>
        <w:t xml:space="preserve"> </w:t>
      </w:r>
      <w:r w:rsidR="00E50FD4">
        <w:rPr>
          <w:rFonts w:ascii="Times New Roman" w:hAnsi="Times New Roman" w:cs="Times New Roman"/>
          <w:sz w:val="22"/>
          <w:szCs w:val="22"/>
          <w:lang w:val="en-US"/>
        </w:rPr>
        <w:t>In that sense either</w:t>
      </w:r>
      <w:r w:rsidRPr="00A33B79">
        <w:rPr>
          <w:rFonts w:ascii="Times New Roman" w:hAnsi="Times New Roman" w:cs="Times New Roman"/>
          <w:sz w:val="22"/>
          <w:szCs w:val="22"/>
          <w:lang w:val="en-US"/>
        </w:rPr>
        <w:t xml:space="preserve"> process seems half-structured, half-divergent, with</w:t>
      </w:r>
      <w:r w:rsidR="00E50FD4">
        <w:rPr>
          <w:rFonts w:ascii="Times New Roman" w:hAnsi="Times New Roman" w:cs="Times New Roman"/>
          <w:sz w:val="22"/>
          <w:szCs w:val="22"/>
          <w:lang w:val="en-US"/>
        </w:rPr>
        <w:t xml:space="preserve"> </w:t>
      </w:r>
      <w:r w:rsidR="00F339D1">
        <w:rPr>
          <w:rFonts w:ascii="Times New Roman" w:hAnsi="Times New Roman" w:cs="Times New Roman"/>
          <w:sz w:val="22"/>
          <w:szCs w:val="22"/>
          <w:lang w:val="en-US"/>
        </w:rPr>
        <w:t>discovery</w:t>
      </w:r>
      <w:r w:rsidRPr="00A33B79">
        <w:rPr>
          <w:rFonts w:ascii="Times New Roman" w:hAnsi="Times New Roman" w:cs="Times New Roman"/>
          <w:sz w:val="22"/>
          <w:szCs w:val="22"/>
          <w:lang w:val="en-US"/>
        </w:rPr>
        <w:t xml:space="preserve"> holding sway over intention in a way that underlines the speculative nature of the conversations. The hosts supply real-world examples, construct hypothetical scenarios to illustrate points, and make lateral moves across knowledge disciplines to produce insight about how and why particular findings</w:t>
      </w:r>
      <w:r w:rsidR="0025301D" w:rsidRPr="00A33B79">
        <w:rPr>
          <w:rFonts w:ascii="Times New Roman" w:hAnsi="Times New Roman" w:cs="Times New Roman"/>
          <w:sz w:val="22"/>
          <w:szCs w:val="22"/>
          <w:lang w:val="en-US"/>
        </w:rPr>
        <w:t xml:space="preserve"> might be worth noting</w:t>
      </w:r>
      <w:r w:rsidR="00F339D1">
        <w:rPr>
          <w:rFonts w:ascii="Times New Roman" w:hAnsi="Times New Roman" w:cs="Times New Roman"/>
          <w:sz w:val="22"/>
          <w:szCs w:val="22"/>
          <w:lang w:val="en-US"/>
        </w:rPr>
        <w:t xml:space="preserve">; they </w:t>
      </w:r>
      <w:r w:rsidR="00455CAE" w:rsidRPr="00A33B79">
        <w:rPr>
          <w:rFonts w:ascii="Times New Roman" w:hAnsi="Times New Roman" w:cs="Times New Roman"/>
          <w:sz w:val="22"/>
          <w:szCs w:val="22"/>
          <w:lang w:val="en-US"/>
        </w:rPr>
        <w:t xml:space="preserve">seem to easily </w:t>
      </w:r>
      <w:r w:rsidRPr="00A33B79">
        <w:rPr>
          <w:rFonts w:ascii="Times New Roman" w:hAnsi="Times New Roman" w:cs="Times New Roman"/>
          <w:sz w:val="22"/>
          <w:szCs w:val="22"/>
          <w:lang w:val="en-US"/>
        </w:rPr>
        <w:t xml:space="preserve">translate from one register to another (for example, from the academic to the lay, or from neuroscientific concepts to what’s in your lunchbox). This mode of thinking-conversing results in a </w:t>
      </w:r>
      <w:r w:rsidR="00F339D1">
        <w:rPr>
          <w:rFonts w:ascii="Times New Roman" w:hAnsi="Times New Roman" w:cs="Times New Roman"/>
          <w:sz w:val="22"/>
          <w:szCs w:val="22"/>
          <w:lang w:val="en-US"/>
        </w:rPr>
        <w:t xml:space="preserve">rhizomatic </w:t>
      </w:r>
      <w:r w:rsidRPr="00A33B79">
        <w:rPr>
          <w:rFonts w:ascii="Times New Roman" w:hAnsi="Times New Roman" w:cs="Times New Roman"/>
          <w:sz w:val="22"/>
          <w:szCs w:val="22"/>
          <w:lang w:val="en-US"/>
        </w:rPr>
        <w:t>experience of scientific and cultural concepts, a formalism that implicitly supports a ‘nuanced understanding of the many different and often disconnected arrang</w:t>
      </w:r>
      <w:r w:rsidR="00F339D1">
        <w:rPr>
          <w:rFonts w:ascii="Times New Roman" w:hAnsi="Times New Roman" w:cs="Times New Roman"/>
          <w:sz w:val="22"/>
          <w:szCs w:val="22"/>
          <w:lang w:val="en-US"/>
        </w:rPr>
        <w:t>ements that govern … experience.’</w:t>
      </w:r>
      <w:r w:rsidRPr="00A33B79">
        <w:rPr>
          <w:rFonts w:ascii="Times New Roman" w:hAnsi="Times New Roman" w:cs="Times New Roman"/>
          <w:sz w:val="22"/>
          <w:szCs w:val="22"/>
          <w:vertAlign w:val="superscript"/>
          <w:lang w:val="en-US"/>
        </w:rPr>
        <w:footnoteReference w:id="44"/>
      </w:r>
      <w:r w:rsidRPr="00A33B79">
        <w:rPr>
          <w:rFonts w:ascii="Times New Roman" w:hAnsi="Times New Roman" w:cs="Times New Roman"/>
          <w:sz w:val="22"/>
          <w:szCs w:val="22"/>
          <w:lang w:val="en-US"/>
        </w:rPr>
        <w:t xml:space="preserve"> </w:t>
      </w:r>
      <w:r w:rsidR="00F339D1">
        <w:rPr>
          <w:rFonts w:ascii="Times New Roman" w:hAnsi="Times New Roman" w:cs="Times New Roman"/>
          <w:sz w:val="22"/>
          <w:szCs w:val="22"/>
          <w:lang w:val="en-US"/>
        </w:rPr>
        <w:t>The micro-ecology of the wild podcast space is thus necessarily always transitional, always</w:t>
      </w:r>
      <w:r w:rsidRPr="00A33B79">
        <w:rPr>
          <w:rFonts w:ascii="Times New Roman" w:hAnsi="Times New Roman" w:cs="Times New Roman"/>
          <w:sz w:val="22"/>
          <w:szCs w:val="22"/>
          <w:lang w:val="en-US"/>
        </w:rPr>
        <w:t xml:space="preserve"> unsettled; to limit a conversation to a particular moment or place would immediately impede the ability to place it within specifically vast networks of knowledge.</w:t>
      </w:r>
      <w:r w:rsidRPr="00A33B79">
        <w:rPr>
          <w:rFonts w:ascii="Times New Roman" w:hAnsi="Times New Roman" w:cs="Times New Roman"/>
          <w:sz w:val="22"/>
          <w:szCs w:val="22"/>
          <w:vertAlign w:val="superscript"/>
          <w:lang w:val="en-US"/>
        </w:rPr>
        <w:footnoteReference w:id="45"/>
      </w:r>
      <w:r w:rsidRPr="00A33B79">
        <w:rPr>
          <w:rFonts w:ascii="Times New Roman" w:hAnsi="Times New Roman" w:cs="Times New Roman"/>
          <w:sz w:val="22"/>
          <w:szCs w:val="22"/>
          <w:lang w:val="en-US"/>
        </w:rPr>
        <w:t xml:space="preserve"> </w:t>
      </w:r>
    </w:p>
    <w:p w14:paraId="24BC3E70" w14:textId="77777777" w:rsidR="00753C4A" w:rsidRDefault="00D938C2" w:rsidP="004B57A7">
      <w:pPr>
        <w:ind w:firstLine="720"/>
        <w:rPr>
          <w:rFonts w:ascii="Times New Roman" w:hAnsi="Times New Roman" w:cs="Times New Roman"/>
          <w:sz w:val="22"/>
          <w:szCs w:val="22"/>
          <w:lang w:val="en-US"/>
        </w:rPr>
      </w:pPr>
      <w:r>
        <w:rPr>
          <w:rFonts w:ascii="Times New Roman" w:hAnsi="Times New Roman" w:cs="Times New Roman"/>
          <w:sz w:val="22"/>
          <w:szCs w:val="22"/>
          <w:lang w:val="en-US"/>
        </w:rPr>
        <w:t xml:space="preserve">This approach to production is driven by a rich and </w:t>
      </w:r>
      <w:r w:rsidRPr="00A33B79">
        <w:rPr>
          <w:rFonts w:ascii="Times New Roman" w:hAnsi="Times New Roman" w:cs="Times New Roman"/>
          <w:sz w:val="22"/>
          <w:szCs w:val="22"/>
          <w:lang w:val="en-US"/>
        </w:rPr>
        <w:t>unromanticised realism, where the only qualifier of big wilderness is genuine (bio)diversity, without value judgments on what that d</w:t>
      </w:r>
      <w:r>
        <w:rPr>
          <w:rFonts w:ascii="Times New Roman" w:hAnsi="Times New Roman" w:cs="Times New Roman"/>
          <w:sz w:val="22"/>
          <w:szCs w:val="22"/>
          <w:lang w:val="en-US"/>
        </w:rPr>
        <w:t xml:space="preserve">iversity contains in particular: the aesthetic is relatively ‘oozy’, ambient, with no </w:t>
      </w:r>
      <w:r w:rsidR="00643D5D">
        <w:rPr>
          <w:rFonts w:ascii="Times New Roman" w:hAnsi="Times New Roman" w:cs="Times New Roman"/>
          <w:sz w:val="22"/>
          <w:szCs w:val="22"/>
          <w:lang w:val="en-US"/>
        </w:rPr>
        <w:t>particular storyline and no definite background or foreground.</w:t>
      </w:r>
      <w:r w:rsidR="00CE5904" w:rsidRPr="00A33B79">
        <w:rPr>
          <w:rFonts w:ascii="Times New Roman" w:hAnsi="Times New Roman" w:cs="Times New Roman"/>
          <w:sz w:val="22"/>
          <w:szCs w:val="22"/>
          <w:vertAlign w:val="superscript"/>
          <w:lang w:val="en-US"/>
        </w:rPr>
        <w:footnoteReference w:id="46"/>
      </w:r>
      <w:r w:rsidR="00CE5904" w:rsidRPr="00A33B79">
        <w:rPr>
          <w:rFonts w:ascii="Times New Roman" w:hAnsi="Times New Roman" w:cs="Times New Roman"/>
          <w:sz w:val="22"/>
          <w:szCs w:val="22"/>
          <w:lang w:val="en-US"/>
        </w:rPr>
        <w:t xml:space="preserve"> The epistemological </w:t>
      </w:r>
      <w:r w:rsidR="00643D5D">
        <w:rPr>
          <w:rFonts w:ascii="Times New Roman" w:hAnsi="Times New Roman" w:cs="Times New Roman"/>
          <w:sz w:val="22"/>
          <w:szCs w:val="22"/>
          <w:lang w:val="en-US"/>
        </w:rPr>
        <w:t>function</w:t>
      </w:r>
      <w:r w:rsidR="00CE5904" w:rsidRPr="00A33B79">
        <w:rPr>
          <w:rFonts w:ascii="Times New Roman" w:hAnsi="Times New Roman" w:cs="Times New Roman"/>
          <w:sz w:val="22"/>
          <w:szCs w:val="22"/>
          <w:lang w:val="en-US"/>
        </w:rPr>
        <w:t xml:space="preserve"> of all this ambience, </w:t>
      </w:r>
      <w:r w:rsidR="00643D5D">
        <w:rPr>
          <w:rFonts w:ascii="Times New Roman" w:hAnsi="Times New Roman" w:cs="Times New Roman"/>
          <w:sz w:val="22"/>
          <w:szCs w:val="22"/>
          <w:lang w:val="en-US"/>
        </w:rPr>
        <w:t>or</w:t>
      </w:r>
      <w:r w:rsidR="00CE5904" w:rsidRPr="00A33B79">
        <w:rPr>
          <w:rFonts w:ascii="Times New Roman" w:hAnsi="Times New Roman" w:cs="Times New Roman"/>
          <w:sz w:val="22"/>
          <w:szCs w:val="22"/>
          <w:lang w:val="en-US"/>
        </w:rPr>
        <w:t xml:space="preserve"> ooze</w:t>
      </w:r>
      <w:r w:rsidR="00643D5D">
        <w:rPr>
          <w:rFonts w:ascii="Times New Roman" w:hAnsi="Times New Roman" w:cs="Times New Roman"/>
          <w:sz w:val="22"/>
          <w:szCs w:val="22"/>
          <w:lang w:val="en-US"/>
        </w:rPr>
        <w:t>,</w:t>
      </w:r>
      <w:r w:rsidR="00CE5904" w:rsidRPr="00A33B79">
        <w:rPr>
          <w:rFonts w:ascii="Times New Roman" w:hAnsi="Times New Roman" w:cs="Times New Roman"/>
          <w:sz w:val="22"/>
          <w:szCs w:val="22"/>
          <w:lang w:val="en-US"/>
        </w:rPr>
        <w:t xml:space="preserve"> is to provide a space out of which knowledge can emerge—organically, so to s</w:t>
      </w:r>
      <w:r w:rsidR="00643D5D">
        <w:rPr>
          <w:rFonts w:ascii="Times New Roman" w:hAnsi="Times New Roman" w:cs="Times New Roman"/>
          <w:sz w:val="22"/>
          <w:szCs w:val="22"/>
          <w:lang w:val="en-US"/>
        </w:rPr>
        <w:t xml:space="preserve">peak—rather than being imposed; the knowledge equivalent of </w:t>
      </w:r>
      <w:r w:rsidR="00753C4A">
        <w:rPr>
          <w:rFonts w:ascii="Times New Roman" w:hAnsi="Times New Roman" w:cs="Times New Roman"/>
          <w:sz w:val="22"/>
          <w:szCs w:val="22"/>
          <w:lang w:val="en-US"/>
        </w:rPr>
        <w:t>Benjamin’s</w:t>
      </w:r>
      <w:r w:rsidR="00643D5D">
        <w:rPr>
          <w:rFonts w:ascii="Times New Roman" w:hAnsi="Times New Roman" w:cs="Times New Roman"/>
          <w:sz w:val="22"/>
          <w:szCs w:val="22"/>
          <w:lang w:val="en-US"/>
        </w:rPr>
        <w:t xml:space="preserve"> </w:t>
      </w:r>
      <w:r w:rsidR="00253E24" w:rsidRPr="00253E24">
        <w:rPr>
          <w:rFonts w:ascii="Times New Roman" w:hAnsi="Times New Roman" w:cs="Times New Roman"/>
          <w:i/>
          <w:sz w:val="22"/>
          <w:szCs w:val="22"/>
          <w:lang w:val="en-US"/>
        </w:rPr>
        <w:t>flâneur</w:t>
      </w:r>
      <w:r w:rsidR="00643D5D">
        <w:rPr>
          <w:rFonts w:ascii="Times New Roman" w:hAnsi="Times New Roman" w:cs="Times New Roman"/>
          <w:sz w:val="22"/>
          <w:szCs w:val="22"/>
          <w:lang w:val="en-US"/>
        </w:rPr>
        <w:t>, without the necessity of an urban space to wander in (although it probably helps).</w:t>
      </w:r>
      <w:r w:rsidR="00643D5D">
        <w:rPr>
          <w:rStyle w:val="FootnoteReference"/>
          <w:rFonts w:ascii="Times New Roman" w:hAnsi="Times New Roman" w:cs="Times New Roman"/>
          <w:sz w:val="22"/>
          <w:szCs w:val="22"/>
          <w:lang w:val="en-US"/>
        </w:rPr>
        <w:footnoteReference w:id="47"/>
      </w:r>
      <w:r w:rsidR="00157323">
        <w:rPr>
          <w:rFonts w:ascii="Times New Roman" w:hAnsi="Times New Roman" w:cs="Times New Roman"/>
          <w:sz w:val="22"/>
          <w:szCs w:val="22"/>
          <w:lang w:val="en-US"/>
        </w:rPr>
        <w:t xml:space="preserve"> </w:t>
      </w:r>
      <w:r w:rsidR="00643D5D">
        <w:rPr>
          <w:rFonts w:ascii="Times New Roman" w:hAnsi="Times New Roman" w:cs="Times New Roman"/>
          <w:sz w:val="22"/>
          <w:szCs w:val="22"/>
          <w:lang w:val="en-US"/>
        </w:rPr>
        <w:t xml:space="preserve">That is, </w:t>
      </w:r>
      <w:r w:rsidR="00CE5904" w:rsidRPr="00A33B79">
        <w:rPr>
          <w:rFonts w:ascii="Times New Roman" w:hAnsi="Times New Roman" w:cs="Times New Roman"/>
          <w:i/>
          <w:sz w:val="22"/>
          <w:szCs w:val="22"/>
          <w:lang w:val="en-US"/>
        </w:rPr>
        <w:t>STBYM</w:t>
      </w:r>
      <w:r w:rsidR="00CE5904" w:rsidRPr="00A33B79">
        <w:rPr>
          <w:rFonts w:ascii="Times New Roman" w:hAnsi="Times New Roman" w:cs="Times New Roman"/>
          <w:sz w:val="22"/>
          <w:szCs w:val="22"/>
          <w:lang w:val="en-US"/>
        </w:rPr>
        <w:t xml:space="preserve">’s particular aesthetic </w:t>
      </w:r>
      <w:r w:rsidR="00643D5D">
        <w:rPr>
          <w:rFonts w:ascii="Times New Roman" w:hAnsi="Times New Roman" w:cs="Times New Roman"/>
          <w:sz w:val="22"/>
          <w:szCs w:val="22"/>
          <w:lang w:val="en-US"/>
        </w:rPr>
        <w:t>leaves</w:t>
      </w:r>
      <w:r w:rsidR="00CE5904" w:rsidRPr="00A33B79">
        <w:rPr>
          <w:rFonts w:ascii="Times New Roman" w:hAnsi="Times New Roman" w:cs="Times New Roman"/>
          <w:sz w:val="22"/>
          <w:szCs w:val="22"/>
          <w:lang w:val="en-US"/>
        </w:rPr>
        <w:t xml:space="preserve"> space for a variety of gestures which are not obviously shaped by </w:t>
      </w:r>
      <w:r w:rsidR="00643D5D">
        <w:rPr>
          <w:rFonts w:ascii="Times New Roman" w:hAnsi="Times New Roman" w:cs="Times New Roman"/>
          <w:sz w:val="22"/>
          <w:szCs w:val="22"/>
          <w:lang w:val="en-US"/>
        </w:rPr>
        <w:t>intention (read: ideology), and as a result</w:t>
      </w:r>
      <w:r w:rsidR="00CE5904" w:rsidRPr="00A33B79">
        <w:rPr>
          <w:rFonts w:ascii="Times New Roman" w:hAnsi="Times New Roman" w:cs="Times New Roman"/>
          <w:sz w:val="22"/>
          <w:szCs w:val="22"/>
          <w:lang w:val="en-US"/>
        </w:rPr>
        <w:t xml:space="preserve"> </w:t>
      </w:r>
      <w:r w:rsidR="00643D5D">
        <w:rPr>
          <w:rFonts w:ascii="Times New Roman" w:hAnsi="Times New Roman" w:cs="Times New Roman"/>
          <w:sz w:val="22"/>
          <w:szCs w:val="22"/>
          <w:lang w:val="en-US"/>
        </w:rPr>
        <w:t xml:space="preserve">a wandering </w:t>
      </w:r>
      <w:r w:rsidR="00CE5904" w:rsidRPr="00A33B79">
        <w:rPr>
          <w:rFonts w:ascii="Times New Roman" w:hAnsi="Times New Roman" w:cs="Times New Roman"/>
          <w:sz w:val="22"/>
          <w:szCs w:val="22"/>
          <w:lang w:val="en-US"/>
        </w:rPr>
        <w:t xml:space="preserve">ambience becomes a substrate </w:t>
      </w:r>
      <w:r w:rsidR="00643D5D">
        <w:rPr>
          <w:rFonts w:ascii="Times New Roman" w:hAnsi="Times New Roman" w:cs="Times New Roman"/>
          <w:sz w:val="22"/>
          <w:szCs w:val="22"/>
          <w:lang w:val="en-US"/>
        </w:rPr>
        <w:t xml:space="preserve">for the </w:t>
      </w:r>
      <w:r w:rsidR="00CE5904" w:rsidRPr="00A33B79">
        <w:rPr>
          <w:rFonts w:ascii="Times New Roman" w:hAnsi="Times New Roman" w:cs="Times New Roman"/>
          <w:sz w:val="22"/>
          <w:szCs w:val="22"/>
          <w:lang w:val="en-US"/>
        </w:rPr>
        <w:t xml:space="preserve">low-key </w:t>
      </w:r>
      <w:r w:rsidR="00CE5904" w:rsidRPr="00643D5D">
        <w:rPr>
          <w:rFonts w:ascii="Times New Roman" w:hAnsi="Times New Roman" w:cs="Times New Roman"/>
          <w:sz w:val="22"/>
          <w:szCs w:val="22"/>
          <w:lang w:val="en-US"/>
        </w:rPr>
        <w:t>insertion of ‘wild’</w:t>
      </w:r>
      <w:r w:rsidR="00643D5D">
        <w:rPr>
          <w:rFonts w:ascii="Times New Roman" w:hAnsi="Times New Roman" w:cs="Times New Roman"/>
          <w:sz w:val="22"/>
          <w:szCs w:val="22"/>
          <w:lang w:val="en-US"/>
        </w:rPr>
        <w:t xml:space="preserve"> elements into the relatively </w:t>
      </w:r>
      <w:r w:rsidR="00CE5904" w:rsidRPr="00643D5D">
        <w:rPr>
          <w:rFonts w:ascii="Times New Roman" w:hAnsi="Times New Roman" w:cs="Times New Roman"/>
          <w:sz w:val="22"/>
          <w:szCs w:val="22"/>
          <w:lang w:val="en-US"/>
        </w:rPr>
        <w:t>uncontrolled environment of the conversation, letting it</w:t>
      </w:r>
      <w:r w:rsidR="00CE5904" w:rsidRPr="00A33B79">
        <w:rPr>
          <w:rFonts w:ascii="Times New Roman" w:hAnsi="Times New Roman" w:cs="Times New Roman"/>
          <w:sz w:val="22"/>
          <w:szCs w:val="22"/>
          <w:lang w:val="en-US"/>
        </w:rPr>
        <w:t xml:space="preserve"> simply unfold.</w:t>
      </w:r>
      <w:r w:rsidR="002B37FE" w:rsidRPr="00A33B79">
        <w:rPr>
          <w:rStyle w:val="FootnoteReference"/>
          <w:rFonts w:ascii="Times New Roman" w:hAnsi="Times New Roman" w:cs="Times New Roman"/>
          <w:sz w:val="22"/>
          <w:szCs w:val="22"/>
          <w:lang w:val="en-US"/>
        </w:rPr>
        <w:footnoteReference w:id="48"/>
      </w:r>
      <w:r w:rsidR="00157323">
        <w:rPr>
          <w:rFonts w:ascii="Times New Roman" w:hAnsi="Times New Roman" w:cs="Times New Roman"/>
          <w:sz w:val="22"/>
          <w:szCs w:val="22"/>
          <w:lang w:val="en-US"/>
        </w:rPr>
        <w:t xml:space="preserve"> </w:t>
      </w:r>
    </w:p>
    <w:p w14:paraId="7856B759" w14:textId="77777777" w:rsidR="004B57A7" w:rsidRDefault="004B57A7" w:rsidP="004B57A7"/>
    <w:p w14:paraId="19557FD3" w14:textId="7E346FEE" w:rsidR="004B57A7" w:rsidRDefault="004B57A7" w:rsidP="004B57A7">
      <w:pPr>
        <w:pStyle w:val="Heading2"/>
      </w:pPr>
      <w:r>
        <w:t>Concluding T</w:t>
      </w:r>
      <w:bookmarkStart w:id="0" w:name="_GoBack"/>
      <w:bookmarkEnd w:id="0"/>
      <w:r>
        <w:t xml:space="preserve">houghts </w:t>
      </w:r>
    </w:p>
    <w:p w14:paraId="00157116" w14:textId="77777777" w:rsidR="004B57A7" w:rsidRDefault="004B57A7" w:rsidP="00811FAA">
      <w:pPr>
        <w:rPr>
          <w:rFonts w:ascii="Times New Roman" w:hAnsi="Times New Roman" w:cs="Times New Roman"/>
          <w:sz w:val="22"/>
          <w:szCs w:val="22"/>
          <w:lang w:val="en-US"/>
        </w:rPr>
      </w:pPr>
    </w:p>
    <w:p w14:paraId="6D0C3389" w14:textId="7593A6A5" w:rsidR="00173A3A" w:rsidRDefault="00157323" w:rsidP="00173A3A">
      <w:pPr>
        <w:rPr>
          <w:rFonts w:ascii="Times New Roman" w:hAnsi="Times New Roman" w:cs="Times New Roman"/>
          <w:sz w:val="22"/>
          <w:szCs w:val="22"/>
        </w:rPr>
      </w:pPr>
      <w:r>
        <w:rPr>
          <w:rFonts w:ascii="Times New Roman" w:hAnsi="Times New Roman" w:cs="Times New Roman"/>
          <w:sz w:val="22"/>
          <w:szCs w:val="22"/>
          <w:lang w:val="en-US"/>
        </w:rPr>
        <w:t>The</w:t>
      </w:r>
      <w:r>
        <w:rPr>
          <w:rFonts w:ascii="Times New Roman" w:hAnsi="Times New Roman" w:cs="Times New Roman"/>
          <w:sz w:val="22"/>
          <w:szCs w:val="22"/>
          <w:lang w:val="en-US"/>
        </w:rPr>
        <w:t xml:space="preserve"> aesthetic</w:t>
      </w:r>
      <w:r>
        <w:rPr>
          <w:rFonts w:ascii="Times New Roman" w:hAnsi="Times New Roman" w:cs="Times New Roman"/>
          <w:sz w:val="22"/>
          <w:szCs w:val="22"/>
          <w:lang w:val="en-US"/>
        </w:rPr>
        <w:t xml:space="preserve"> of the ‘wild’ podcast</w:t>
      </w:r>
      <w:r>
        <w:rPr>
          <w:rFonts w:ascii="Times New Roman" w:hAnsi="Times New Roman" w:cs="Times New Roman"/>
          <w:sz w:val="22"/>
          <w:szCs w:val="22"/>
          <w:lang w:val="en-US"/>
        </w:rPr>
        <w:t xml:space="preserve"> is driven by changes in network-era culture, so it’s not surprising that there are analogues in how science itself is performed, changes in how the scientific community actually carries out research. </w:t>
      </w:r>
      <w:r>
        <w:rPr>
          <w:rFonts w:ascii="Times New Roman" w:hAnsi="Times New Roman" w:cs="Times New Roman"/>
          <w:sz w:val="22"/>
          <w:szCs w:val="22"/>
        </w:rPr>
        <w:t>I</w:t>
      </w:r>
      <w:r w:rsidRPr="00A33B79">
        <w:rPr>
          <w:rFonts w:ascii="Times New Roman" w:hAnsi="Times New Roman" w:cs="Times New Roman"/>
          <w:sz w:val="22"/>
          <w:szCs w:val="22"/>
        </w:rPr>
        <w:t xml:space="preserve">n recent decades </w:t>
      </w:r>
      <w:r>
        <w:rPr>
          <w:rFonts w:ascii="Times New Roman" w:hAnsi="Times New Roman" w:cs="Times New Roman"/>
          <w:sz w:val="22"/>
          <w:szCs w:val="22"/>
        </w:rPr>
        <w:t xml:space="preserve">there have </w:t>
      </w:r>
      <w:r w:rsidRPr="00A33B79">
        <w:rPr>
          <w:rFonts w:ascii="Times New Roman" w:hAnsi="Times New Roman" w:cs="Times New Roman"/>
          <w:sz w:val="22"/>
          <w:szCs w:val="22"/>
        </w:rPr>
        <w:t xml:space="preserve">been important movements in the direction of question-focused, </w:t>
      </w:r>
      <w:r>
        <w:rPr>
          <w:rFonts w:ascii="Times New Roman" w:hAnsi="Times New Roman" w:cs="Times New Roman"/>
          <w:sz w:val="22"/>
          <w:szCs w:val="22"/>
        </w:rPr>
        <w:t xml:space="preserve">flexible, intuitive approaches, an </w:t>
      </w:r>
      <w:r w:rsidRPr="00A33B79">
        <w:rPr>
          <w:rFonts w:ascii="Times New Roman" w:hAnsi="Times New Roman" w:cs="Times New Roman"/>
          <w:sz w:val="22"/>
          <w:szCs w:val="22"/>
        </w:rPr>
        <w:t>increasing trend toward discovery-driven (versus hypothesis-led) scientific research: enabled by computing technology in particular, discovery-driven research analyses data to undetermined ends, rather than imposing a hypothetical model, with its implicit biases, from the start</w:t>
      </w:r>
      <w:r>
        <w:rPr>
          <w:rFonts w:ascii="Times New Roman" w:hAnsi="Times New Roman" w:cs="Times New Roman"/>
          <w:sz w:val="22"/>
          <w:szCs w:val="22"/>
        </w:rPr>
        <w:t>.</w:t>
      </w:r>
      <w:r w:rsidRPr="00A33B79">
        <w:rPr>
          <w:rFonts w:ascii="Times New Roman" w:hAnsi="Times New Roman" w:cs="Times New Roman"/>
          <w:sz w:val="22"/>
          <w:szCs w:val="22"/>
          <w:vertAlign w:val="superscript"/>
        </w:rPr>
        <w:footnoteReference w:id="49"/>
      </w:r>
      <w:r w:rsidRPr="00A33B79">
        <w:rPr>
          <w:rFonts w:ascii="Times New Roman" w:hAnsi="Times New Roman" w:cs="Times New Roman"/>
          <w:sz w:val="22"/>
          <w:szCs w:val="22"/>
        </w:rPr>
        <w:t xml:space="preserve"> </w:t>
      </w:r>
      <w:r w:rsidRPr="00157323">
        <w:rPr>
          <w:rFonts w:ascii="Times New Roman" w:hAnsi="Times New Roman" w:cs="Times New Roman"/>
          <w:i/>
          <w:sz w:val="22"/>
          <w:szCs w:val="22"/>
        </w:rPr>
        <w:t>STBYM</w:t>
      </w:r>
      <w:r>
        <w:rPr>
          <w:rFonts w:ascii="Times New Roman" w:hAnsi="Times New Roman" w:cs="Times New Roman"/>
          <w:sz w:val="22"/>
          <w:szCs w:val="22"/>
        </w:rPr>
        <w:t xml:space="preserve"> could be seen as either reflecting, or responding to the same conditions as, scientific culture on the whole, whose implicit philosophies are in transformation, too</w:t>
      </w:r>
      <w:r w:rsidRPr="00A33B79">
        <w:rPr>
          <w:rFonts w:ascii="Times New Roman" w:hAnsi="Times New Roman" w:cs="Times New Roman"/>
          <w:sz w:val="22"/>
          <w:szCs w:val="22"/>
        </w:rPr>
        <w:t>.</w:t>
      </w:r>
      <w:r w:rsidR="00173A3A">
        <w:rPr>
          <w:rFonts w:ascii="Times New Roman" w:hAnsi="Times New Roman" w:cs="Times New Roman"/>
          <w:sz w:val="22"/>
          <w:szCs w:val="22"/>
          <w:lang w:val="en-US"/>
        </w:rPr>
        <w:t xml:space="preserve"> </w:t>
      </w:r>
      <w:r w:rsidR="00EB7C2E" w:rsidRPr="00A33B79">
        <w:rPr>
          <w:rFonts w:ascii="Times New Roman" w:hAnsi="Times New Roman" w:cs="Times New Roman"/>
          <w:sz w:val="22"/>
          <w:szCs w:val="22"/>
        </w:rPr>
        <w:t xml:space="preserve">Perhaps by being positioned between the commercial and the grassroots, radio and internet, </w:t>
      </w:r>
      <w:r w:rsidR="00173A3A">
        <w:rPr>
          <w:rFonts w:ascii="Times New Roman" w:hAnsi="Times New Roman" w:cs="Times New Roman"/>
          <w:sz w:val="22"/>
          <w:szCs w:val="22"/>
        </w:rPr>
        <w:t xml:space="preserve">science and recreation, </w:t>
      </w:r>
      <w:r w:rsidR="00EB7C2E" w:rsidRPr="00A33B79">
        <w:rPr>
          <w:rFonts w:ascii="Times New Roman" w:hAnsi="Times New Roman" w:cs="Times New Roman"/>
          <w:i/>
          <w:sz w:val="22"/>
          <w:szCs w:val="22"/>
        </w:rPr>
        <w:t>STBYM</w:t>
      </w:r>
      <w:r w:rsidR="00EB7C2E" w:rsidRPr="00A33B79">
        <w:rPr>
          <w:rFonts w:ascii="Times New Roman" w:hAnsi="Times New Roman" w:cs="Times New Roman"/>
          <w:sz w:val="22"/>
          <w:szCs w:val="22"/>
        </w:rPr>
        <w:t xml:space="preserve"> gives special access to a blended approach to science</w:t>
      </w:r>
      <w:r w:rsidR="00EB7C2E">
        <w:rPr>
          <w:rFonts w:ascii="Times New Roman" w:hAnsi="Times New Roman" w:cs="Times New Roman"/>
          <w:sz w:val="22"/>
          <w:szCs w:val="22"/>
        </w:rPr>
        <w:t xml:space="preserve"> communication</w:t>
      </w:r>
      <w:r w:rsidR="00EB7C2E" w:rsidRPr="00A33B79">
        <w:rPr>
          <w:rFonts w:ascii="Times New Roman" w:hAnsi="Times New Roman" w:cs="Times New Roman"/>
          <w:sz w:val="22"/>
          <w:szCs w:val="22"/>
        </w:rPr>
        <w:t xml:space="preserve">, favouring casualness, </w:t>
      </w:r>
      <w:r w:rsidR="00EB7C2E" w:rsidRPr="00EB7C2E">
        <w:rPr>
          <w:rFonts w:ascii="Times New Roman" w:hAnsi="Times New Roman" w:cs="Times New Roman"/>
          <w:sz w:val="22"/>
          <w:szCs w:val="22"/>
        </w:rPr>
        <w:t>accessibility (and possibly reductiveness) over more authorit</w:t>
      </w:r>
      <w:r w:rsidR="00EB7C2E">
        <w:rPr>
          <w:rFonts w:ascii="Times New Roman" w:hAnsi="Times New Roman" w:cs="Times New Roman"/>
          <w:sz w:val="22"/>
          <w:szCs w:val="22"/>
        </w:rPr>
        <w:t xml:space="preserve">ative styles; </w:t>
      </w:r>
      <w:r w:rsidR="00EB7C2E">
        <w:rPr>
          <w:rFonts w:ascii="Times New Roman" w:hAnsi="Times New Roman" w:cs="Times New Roman"/>
          <w:sz w:val="22"/>
          <w:szCs w:val="22"/>
          <w:lang w:val="en-US"/>
        </w:rPr>
        <w:t xml:space="preserve">still, it has to be said that this particular podcast frequently and as a rule returns to </w:t>
      </w:r>
      <w:r w:rsidR="00EB7C2E" w:rsidRPr="00A33B79">
        <w:rPr>
          <w:rFonts w:ascii="Times New Roman" w:hAnsi="Times New Roman" w:cs="Times New Roman"/>
          <w:sz w:val="22"/>
          <w:szCs w:val="22"/>
        </w:rPr>
        <w:t>scientific research, in a critical mode, for verification and ins</w:t>
      </w:r>
      <w:r w:rsidR="00EB7C2E">
        <w:rPr>
          <w:rFonts w:ascii="Times New Roman" w:hAnsi="Times New Roman" w:cs="Times New Roman"/>
          <w:sz w:val="22"/>
          <w:szCs w:val="22"/>
        </w:rPr>
        <w:t>piration of further discussions, so it is never divorced from the bureaucracy and politics of academic research, either. Rather than posing this kind of approach to science discourse as a definite alternative, it might be more constructively seen as another way</w:t>
      </w:r>
      <w:r w:rsidR="00CA3814">
        <w:rPr>
          <w:rFonts w:ascii="Times New Roman" w:hAnsi="Times New Roman" w:cs="Times New Roman"/>
          <w:sz w:val="22"/>
          <w:szCs w:val="22"/>
        </w:rPr>
        <w:t>—a particularly elegant way—</w:t>
      </w:r>
      <w:r w:rsidR="00EB7C2E">
        <w:rPr>
          <w:rFonts w:ascii="Times New Roman" w:hAnsi="Times New Roman" w:cs="Times New Roman"/>
          <w:sz w:val="22"/>
          <w:szCs w:val="22"/>
        </w:rPr>
        <w:t>to</w:t>
      </w:r>
      <w:r w:rsidR="00CA3814">
        <w:rPr>
          <w:rFonts w:ascii="Times New Roman" w:hAnsi="Times New Roman" w:cs="Times New Roman"/>
          <w:sz w:val="22"/>
          <w:szCs w:val="22"/>
        </w:rPr>
        <w:t xml:space="preserve"> </w:t>
      </w:r>
      <w:r w:rsidR="00EB7C2E">
        <w:rPr>
          <w:rFonts w:ascii="Times New Roman" w:hAnsi="Times New Roman" w:cs="Times New Roman"/>
          <w:sz w:val="22"/>
          <w:szCs w:val="22"/>
        </w:rPr>
        <w:t>represent and problematize the state of humanness amid intractably complex environmental process</w:t>
      </w:r>
      <w:r w:rsidR="00966935">
        <w:rPr>
          <w:rFonts w:ascii="Times New Roman" w:hAnsi="Times New Roman" w:cs="Times New Roman"/>
          <w:sz w:val="22"/>
          <w:szCs w:val="22"/>
        </w:rPr>
        <w:t>es that determine our realities</w:t>
      </w:r>
      <w:r w:rsidR="00CA3814">
        <w:rPr>
          <w:rFonts w:ascii="Times New Roman" w:hAnsi="Times New Roman" w:cs="Times New Roman"/>
          <w:sz w:val="22"/>
          <w:szCs w:val="22"/>
        </w:rPr>
        <w:t>.</w:t>
      </w:r>
      <w:r w:rsidR="00EB7C2E" w:rsidRPr="00A33B79">
        <w:rPr>
          <w:rStyle w:val="FootnoteReference"/>
          <w:rFonts w:ascii="Times New Roman" w:eastAsia="SimSun" w:hAnsi="Times New Roman" w:cs="Times New Roman"/>
          <w:sz w:val="22"/>
          <w:szCs w:val="22"/>
          <w:lang w:val="en-US"/>
        </w:rPr>
        <w:footnoteReference w:id="50"/>
      </w:r>
      <w:r w:rsidR="00EB7C2E" w:rsidRPr="00A33B79">
        <w:rPr>
          <w:rFonts w:ascii="Times New Roman" w:eastAsia="SimSun" w:hAnsi="Times New Roman" w:cs="Times New Roman"/>
          <w:sz w:val="22"/>
          <w:szCs w:val="22"/>
          <w:lang w:val="en-US"/>
        </w:rPr>
        <w:t xml:space="preserve"> </w:t>
      </w:r>
      <w:r w:rsidR="00EB7C2E">
        <w:rPr>
          <w:rFonts w:ascii="Times New Roman" w:hAnsi="Times New Roman" w:cs="Times New Roman"/>
          <w:sz w:val="22"/>
          <w:szCs w:val="22"/>
        </w:rPr>
        <w:t xml:space="preserve">This is supported by how approximations of </w:t>
      </w:r>
      <w:r w:rsidR="00EB7C2E" w:rsidRPr="00A33B79">
        <w:rPr>
          <w:rFonts w:ascii="Times New Roman" w:hAnsi="Times New Roman" w:cs="Times New Roman"/>
          <w:sz w:val="22"/>
          <w:szCs w:val="22"/>
        </w:rPr>
        <w:t xml:space="preserve">complex principles play out in the </w:t>
      </w:r>
      <w:r w:rsidR="00EB7C2E">
        <w:rPr>
          <w:rFonts w:ascii="Times New Roman" w:hAnsi="Times New Roman" w:cs="Times New Roman"/>
          <w:sz w:val="22"/>
          <w:szCs w:val="22"/>
        </w:rPr>
        <w:t xml:space="preserve">‘wild’ </w:t>
      </w:r>
      <w:r w:rsidR="00EB7C2E" w:rsidRPr="00A33B79">
        <w:rPr>
          <w:rFonts w:ascii="Times New Roman" w:hAnsi="Times New Roman" w:cs="Times New Roman"/>
          <w:sz w:val="22"/>
          <w:szCs w:val="22"/>
        </w:rPr>
        <w:t>podcast</w:t>
      </w:r>
      <w:r w:rsidR="00EB7C2E">
        <w:rPr>
          <w:rFonts w:ascii="Times New Roman" w:hAnsi="Times New Roman" w:cs="Times New Roman"/>
          <w:sz w:val="22"/>
          <w:szCs w:val="22"/>
        </w:rPr>
        <w:t xml:space="preserve">, elements such as </w:t>
      </w:r>
      <w:r w:rsidR="00EB7C2E" w:rsidRPr="00A33B79">
        <w:rPr>
          <w:rFonts w:ascii="Times New Roman" w:hAnsi="Times New Roman" w:cs="Times New Roman"/>
          <w:sz w:val="22"/>
          <w:szCs w:val="22"/>
        </w:rPr>
        <w:t xml:space="preserve">nonlinearity, </w:t>
      </w:r>
      <w:r w:rsidR="00EB7C2E">
        <w:rPr>
          <w:rFonts w:ascii="Times New Roman" w:hAnsi="Times New Roman" w:cs="Times New Roman"/>
          <w:sz w:val="22"/>
          <w:szCs w:val="22"/>
        </w:rPr>
        <w:t xml:space="preserve">accumulation </w:t>
      </w:r>
      <w:r w:rsidR="00EB7C2E" w:rsidRPr="00A33B79">
        <w:rPr>
          <w:rFonts w:ascii="Times New Roman" w:hAnsi="Times New Roman" w:cs="Times New Roman"/>
          <w:sz w:val="22"/>
          <w:szCs w:val="22"/>
        </w:rPr>
        <w:t xml:space="preserve">and </w:t>
      </w:r>
      <w:r w:rsidR="00EB7C2E">
        <w:rPr>
          <w:rFonts w:ascii="Times New Roman" w:hAnsi="Times New Roman" w:cs="Times New Roman"/>
          <w:sz w:val="22"/>
          <w:szCs w:val="22"/>
        </w:rPr>
        <w:t xml:space="preserve">diverse </w:t>
      </w:r>
      <w:r w:rsidR="00EB7C2E" w:rsidRPr="00A33B79">
        <w:rPr>
          <w:rFonts w:ascii="Times New Roman" w:hAnsi="Times New Roman" w:cs="Times New Roman"/>
          <w:sz w:val="22"/>
          <w:szCs w:val="22"/>
        </w:rPr>
        <w:t>emergence.</w:t>
      </w:r>
      <w:r w:rsidR="00EB7C2E" w:rsidRPr="00A33B79">
        <w:rPr>
          <w:rFonts w:ascii="Times New Roman" w:hAnsi="Times New Roman" w:cs="Times New Roman"/>
          <w:sz w:val="22"/>
          <w:szCs w:val="22"/>
          <w:vertAlign w:val="superscript"/>
        </w:rPr>
        <w:footnoteReference w:id="51"/>
      </w:r>
      <w:r w:rsidR="00EB7C2E">
        <w:rPr>
          <w:rFonts w:ascii="Times New Roman" w:hAnsi="Times New Roman" w:cs="Times New Roman"/>
          <w:sz w:val="22"/>
          <w:szCs w:val="22"/>
        </w:rPr>
        <w:t xml:space="preserve"> </w:t>
      </w:r>
      <w:r w:rsidR="00811FAA" w:rsidRPr="00A33B79">
        <w:rPr>
          <w:rFonts w:ascii="Times New Roman" w:eastAsia="SimSun" w:hAnsi="Times New Roman" w:cs="Times New Roman"/>
          <w:sz w:val="22"/>
          <w:szCs w:val="22"/>
          <w:lang w:val="en-US"/>
        </w:rPr>
        <w:t xml:space="preserve">In other words, the format </w:t>
      </w:r>
      <w:r w:rsidR="00EB7C2E">
        <w:rPr>
          <w:rFonts w:ascii="Times New Roman" w:eastAsia="SimSun" w:hAnsi="Times New Roman" w:cs="Times New Roman"/>
          <w:sz w:val="22"/>
          <w:szCs w:val="22"/>
          <w:lang w:val="en-US"/>
        </w:rPr>
        <w:t>takes as a premise and also actively demonstrates in a number of ways how humans (along with the conditions in which we exist) are ecological.</w:t>
      </w:r>
      <w:r w:rsidR="00173A3A">
        <w:rPr>
          <w:rFonts w:ascii="Times New Roman" w:eastAsia="SimSun" w:hAnsi="Times New Roman" w:cs="Times New Roman"/>
          <w:sz w:val="22"/>
          <w:szCs w:val="22"/>
          <w:lang w:val="en-US"/>
        </w:rPr>
        <w:t xml:space="preserve"> </w:t>
      </w:r>
      <w:r w:rsidR="00173A3A" w:rsidRPr="00A33B79">
        <w:rPr>
          <w:rFonts w:ascii="Times New Roman" w:hAnsi="Times New Roman" w:cs="Times New Roman"/>
          <w:sz w:val="22"/>
          <w:szCs w:val="22"/>
        </w:rPr>
        <w:t xml:space="preserve">Though it may not be precisely what Monbiot argues for when he insists on reviving wonder and excitement through confrontations with nature, it still works: engaging with this kind of </w:t>
      </w:r>
      <w:r w:rsidR="00173A3A">
        <w:rPr>
          <w:rFonts w:ascii="Times New Roman" w:hAnsi="Times New Roman" w:cs="Times New Roman"/>
          <w:sz w:val="22"/>
          <w:szCs w:val="22"/>
        </w:rPr>
        <w:t>audio experience</w:t>
      </w:r>
      <w:r w:rsidR="00173A3A" w:rsidRPr="00A33B79">
        <w:rPr>
          <w:rFonts w:ascii="Times New Roman" w:hAnsi="Times New Roman" w:cs="Times New Roman"/>
          <w:sz w:val="22"/>
          <w:szCs w:val="22"/>
        </w:rPr>
        <w:t xml:space="preserve"> is a form of rewilding in itself, a rewilding of the conception of knowledge structures, the nature of humanness, and the complexity of reality, through the interventions of an ambient ecology of knowledge. </w:t>
      </w:r>
    </w:p>
    <w:p w14:paraId="78AEC6E3" w14:textId="67BDB5C3" w:rsidR="000F29AE" w:rsidRDefault="00460D63" w:rsidP="004B57A7">
      <w:pPr>
        <w:ind w:firstLine="720"/>
        <w:rPr>
          <w:rFonts w:ascii="Times New Roman" w:hAnsi="Times New Roman" w:cs="Times New Roman"/>
          <w:sz w:val="22"/>
          <w:szCs w:val="22"/>
          <w:lang w:val="en-US"/>
        </w:rPr>
      </w:pPr>
      <w:r w:rsidRPr="00A33B79">
        <w:rPr>
          <w:rFonts w:ascii="Times New Roman" w:hAnsi="Times New Roman" w:cs="Times New Roman"/>
          <w:sz w:val="22"/>
          <w:szCs w:val="22"/>
          <w:lang w:val="en-US"/>
        </w:rPr>
        <w:t xml:space="preserve">‘When you are sufficiently creeped out by the human species,’ </w:t>
      </w:r>
      <w:r w:rsidR="00BB7086">
        <w:rPr>
          <w:rFonts w:ascii="Times New Roman" w:hAnsi="Times New Roman" w:cs="Times New Roman"/>
          <w:sz w:val="22"/>
          <w:szCs w:val="22"/>
          <w:lang w:val="en-US"/>
        </w:rPr>
        <w:t xml:space="preserve">Tim </w:t>
      </w:r>
      <w:r w:rsidRPr="00A33B79">
        <w:rPr>
          <w:rFonts w:ascii="Times New Roman" w:hAnsi="Times New Roman" w:cs="Times New Roman"/>
          <w:sz w:val="22"/>
          <w:szCs w:val="22"/>
          <w:lang w:val="en-US"/>
        </w:rPr>
        <w:t xml:space="preserve">Morton writes in </w:t>
      </w:r>
      <w:r w:rsidRPr="00A33B79">
        <w:rPr>
          <w:rFonts w:ascii="Times New Roman" w:hAnsi="Times New Roman" w:cs="Times New Roman"/>
          <w:i/>
          <w:sz w:val="22"/>
          <w:szCs w:val="22"/>
          <w:lang w:val="en-US"/>
        </w:rPr>
        <w:t>Dark Ecology</w:t>
      </w:r>
      <w:r w:rsidRPr="00A33B79">
        <w:rPr>
          <w:rFonts w:ascii="Times New Roman" w:hAnsi="Times New Roman" w:cs="Times New Roman"/>
          <w:sz w:val="22"/>
          <w:szCs w:val="22"/>
          <w:lang w:val="en-US"/>
        </w:rPr>
        <w:t>, ‘you see something even bigger than the Anthropo</w:t>
      </w:r>
      <w:r w:rsidR="00BB7086">
        <w:rPr>
          <w:rFonts w:ascii="Times New Roman" w:hAnsi="Times New Roman" w:cs="Times New Roman"/>
          <w:sz w:val="22"/>
          <w:szCs w:val="22"/>
          <w:lang w:val="en-US"/>
        </w:rPr>
        <w:t>cene looming in the background</w:t>
      </w:r>
      <w:r w:rsidRPr="00A33B79">
        <w:rPr>
          <w:rFonts w:ascii="Times New Roman" w:hAnsi="Times New Roman" w:cs="Times New Roman"/>
          <w:sz w:val="22"/>
          <w:szCs w:val="22"/>
          <w:lang w:val="en-US"/>
        </w:rPr>
        <w:t>’</w:t>
      </w:r>
      <w:r w:rsidR="00BB7086">
        <w:rPr>
          <w:rFonts w:ascii="Times New Roman" w:hAnsi="Times New Roman" w:cs="Times New Roman"/>
          <w:sz w:val="22"/>
          <w:szCs w:val="22"/>
          <w:lang w:val="en-US"/>
        </w:rPr>
        <w:t>.</w:t>
      </w:r>
      <w:r w:rsidRPr="00A33B79">
        <w:rPr>
          <w:rFonts w:ascii="Times New Roman" w:hAnsi="Times New Roman" w:cs="Times New Roman"/>
          <w:sz w:val="22"/>
          <w:szCs w:val="22"/>
          <w:lang w:val="en-US"/>
        </w:rPr>
        <w:t xml:space="preserve"> He refers to the uncanny-ness of being human, when humanness is considered in the context of giant, looming, tiny, interconnected, neverending ecological systems.</w:t>
      </w:r>
      <w:r w:rsidRPr="00A33B79">
        <w:rPr>
          <w:rFonts w:ascii="Times New Roman" w:hAnsi="Times New Roman" w:cs="Times New Roman"/>
          <w:sz w:val="22"/>
          <w:szCs w:val="22"/>
          <w:vertAlign w:val="superscript"/>
          <w:lang w:val="en-US"/>
        </w:rPr>
        <w:footnoteReference w:id="52"/>
      </w:r>
      <w:r w:rsidR="00BB7086">
        <w:rPr>
          <w:rFonts w:ascii="Times New Roman" w:hAnsi="Times New Roman" w:cs="Times New Roman"/>
          <w:sz w:val="22"/>
          <w:szCs w:val="22"/>
          <w:lang w:val="en-US"/>
        </w:rPr>
        <w:t xml:space="preserve"> </w:t>
      </w:r>
      <w:r w:rsidRPr="00A33B79">
        <w:rPr>
          <w:rFonts w:ascii="Times New Roman" w:hAnsi="Times New Roman" w:cs="Times New Roman"/>
          <w:sz w:val="22"/>
          <w:szCs w:val="22"/>
          <w:lang w:val="en-US"/>
        </w:rPr>
        <w:t xml:space="preserve">This is a similar uncanny-ness to that which arises from listening to </w:t>
      </w:r>
      <w:r w:rsidRPr="00A33B79">
        <w:rPr>
          <w:rFonts w:ascii="Times New Roman" w:hAnsi="Times New Roman" w:cs="Times New Roman"/>
          <w:i/>
          <w:sz w:val="22"/>
          <w:szCs w:val="22"/>
          <w:lang w:val="en-US"/>
        </w:rPr>
        <w:t>STBYM</w:t>
      </w:r>
      <w:r w:rsidRPr="00A33B79">
        <w:rPr>
          <w:rFonts w:ascii="Times New Roman" w:hAnsi="Times New Roman" w:cs="Times New Roman"/>
          <w:sz w:val="22"/>
          <w:szCs w:val="22"/>
          <w:lang w:val="en-US"/>
        </w:rPr>
        <w:t>’s episode ‘So Cute I Could Eat You Up’, on the phenomenon of finding babies delicious-looking (for which there is a scientific basis), or ‘Sexbots: From Objectification to Therapeutic Surrogates’ on how sexbots are becoming scientifically compelling tools, and subjects.</w:t>
      </w:r>
      <w:r w:rsidRPr="00A33B79">
        <w:rPr>
          <w:rFonts w:ascii="Times New Roman" w:hAnsi="Times New Roman" w:cs="Times New Roman"/>
          <w:sz w:val="22"/>
          <w:szCs w:val="22"/>
          <w:vertAlign w:val="superscript"/>
          <w:lang w:val="en-US"/>
        </w:rPr>
        <w:footnoteReference w:id="53"/>
      </w:r>
      <w:r w:rsidRPr="00A33B79">
        <w:rPr>
          <w:rFonts w:ascii="Times New Roman" w:hAnsi="Times New Roman" w:cs="Times New Roman"/>
          <w:sz w:val="22"/>
          <w:szCs w:val="22"/>
          <w:lang w:val="en-US"/>
        </w:rPr>
        <w:t xml:space="preserve"> </w:t>
      </w:r>
      <w:r w:rsidR="00BB7086" w:rsidRPr="00A33B79">
        <w:rPr>
          <w:rFonts w:ascii="Times New Roman" w:hAnsi="Times New Roman" w:cs="Times New Roman"/>
          <w:sz w:val="22"/>
          <w:szCs w:val="22"/>
          <w:lang w:val="en-US"/>
        </w:rPr>
        <w:t>Dealing with science and human culture simultaneously inevitably entails dealing with the deeply weird, the almost-unthinkable; blowing the mind, so to speak, in order to represent more complex and accurate models of human being in the world.</w:t>
      </w:r>
      <w:r w:rsidRPr="00A33B79">
        <w:rPr>
          <w:rFonts w:ascii="Times New Roman" w:hAnsi="Times New Roman" w:cs="Times New Roman"/>
          <w:sz w:val="22"/>
          <w:szCs w:val="22"/>
          <w:vertAlign w:val="superscript"/>
          <w:lang w:val="en-US"/>
        </w:rPr>
        <w:footnoteReference w:id="54"/>
      </w:r>
      <w:r w:rsidRPr="00A33B79">
        <w:rPr>
          <w:rFonts w:ascii="Times New Roman" w:hAnsi="Times New Roman" w:cs="Times New Roman"/>
          <w:sz w:val="22"/>
          <w:szCs w:val="22"/>
          <w:lang w:val="en-US"/>
        </w:rPr>
        <w:t xml:space="preserve"> Lamb explains that giving fair treatment to particular topics requires, as a result, a certain willingness to confront intellectual discomfort, what he describes as ‘reaching through the miasma of cultural revulsion to grasp the truth.’ The creepiness, the uncanny-ness is an important part of the scientific picture. The show, says McCormick, </w:t>
      </w:r>
      <w:r w:rsidR="00BB7086">
        <w:rPr>
          <w:rFonts w:ascii="Times New Roman" w:hAnsi="Times New Roman" w:cs="Times New Roman"/>
          <w:sz w:val="22"/>
          <w:szCs w:val="22"/>
        </w:rPr>
        <w:t>‘</w:t>
      </w:r>
      <w:r w:rsidRPr="00A33B79">
        <w:rPr>
          <w:rFonts w:ascii="Times New Roman" w:hAnsi="Times New Roman" w:cs="Times New Roman"/>
          <w:sz w:val="22"/>
          <w:szCs w:val="22"/>
        </w:rPr>
        <w:t xml:space="preserve">is about helping people feel the weirdness of reality. The real world, </w:t>
      </w:r>
      <w:r w:rsidR="00BB7086">
        <w:rPr>
          <w:rFonts w:ascii="Times New Roman" w:hAnsi="Times New Roman" w:cs="Times New Roman"/>
          <w:sz w:val="22"/>
          <w:szCs w:val="22"/>
        </w:rPr>
        <w:t xml:space="preserve">… </w:t>
      </w:r>
      <w:r w:rsidRPr="00A33B79">
        <w:rPr>
          <w:rFonts w:ascii="Times New Roman" w:hAnsi="Times New Roman" w:cs="Times New Roman"/>
          <w:sz w:val="22"/>
          <w:szCs w:val="22"/>
        </w:rPr>
        <w:t>is reliably much stranger and more surprising than we imagine. Bringing people to that point of recognition is the core of what we do.</w:t>
      </w:r>
      <w:r w:rsidR="00BB7086">
        <w:rPr>
          <w:rFonts w:ascii="Times New Roman" w:hAnsi="Times New Roman" w:cs="Times New Roman"/>
          <w:sz w:val="22"/>
          <w:szCs w:val="22"/>
        </w:rPr>
        <w:t>’</w:t>
      </w:r>
      <w:r w:rsidR="00BB7086" w:rsidRPr="00BB7086">
        <w:rPr>
          <w:rFonts w:ascii="Times New Roman" w:hAnsi="Times New Roman" w:cs="Times New Roman"/>
          <w:sz w:val="22"/>
          <w:szCs w:val="22"/>
          <w:vertAlign w:val="superscript"/>
          <w:lang w:val="en-US"/>
        </w:rPr>
        <w:t xml:space="preserve"> </w:t>
      </w:r>
      <w:r w:rsidR="00BB7086" w:rsidRPr="00A33B79">
        <w:rPr>
          <w:rFonts w:ascii="Times New Roman" w:hAnsi="Times New Roman" w:cs="Times New Roman"/>
          <w:sz w:val="22"/>
          <w:szCs w:val="22"/>
          <w:vertAlign w:val="superscript"/>
          <w:lang w:val="en-US"/>
        </w:rPr>
        <w:footnoteReference w:id="55"/>
      </w:r>
      <w:r w:rsidR="00BB7086">
        <w:rPr>
          <w:rFonts w:ascii="Times New Roman" w:hAnsi="Times New Roman" w:cs="Times New Roman"/>
          <w:sz w:val="22"/>
          <w:szCs w:val="22"/>
        </w:rPr>
        <w:t xml:space="preserve"> </w:t>
      </w:r>
      <w:r w:rsidR="0071261B" w:rsidRPr="00A33B79">
        <w:rPr>
          <w:rFonts w:ascii="Times New Roman" w:hAnsi="Times New Roman" w:cs="Times New Roman"/>
          <w:sz w:val="22"/>
          <w:szCs w:val="22"/>
        </w:rPr>
        <w:t>Describing the conversational podcast as a ‘wild’ method of approaching science is perhaps just one way of drawing attention to the ways in which complexity can come to be represented or performed by the media, within a larger argument that modelling complexity is necessary to understanding human and cultural processes, just as it’s necessary to understanding natural processes. Modes of cultural and scientific rendering that draw both philosophically and aesthetically on post-computing movements in science and mathematics are extremely compelling, both conceptually and practically, if we hope to cultivate more effective ways of understanding how the world works; this is a point with resonance for every complex social and environmental issue that we face today.</w:t>
      </w:r>
    </w:p>
    <w:p w14:paraId="03B95902" w14:textId="77777777" w:rsidR="001C5C7B" w:rsidRDefault="001C5C7B" w:rsidP="00460D63">
      <w:pPr>
        <w:rPr>
          <w:rFonts w:ascii="Times New Roman" w:hAnsi="Times New Roman" w:cs="Times New Roman"/>
          <w:sz w:val="22"/>
          <w:szCs w:val="22"/>
          <w:lang w:val="en-US"/>
        </w:rPr>
      </w:pPr>
    </w:p>
    <w:p w14:paraId="063D171E" w14:textId="77777777" w:rsidR="002B45A1" w:rsidRPr="000F29AE" w:rsidRDefault="002B45A1" w:rsidP="00460D63">
      <w:pPr>
        <w:rPr>
          <w:rFonts w:ascii="Times New Roman" w:hAnsi="Times New Roman" w:cs="Times New Roman"/>
          <w:sz w:val="22"/>
          <w:szCs w:val="22"/>
          <w:lang w:val="en-US"/>
        </w:rPr>
      </w:pPr>
    </w:p>
    <w:sectPr w:rsidR="002B45A1" w:rsidRPr="000F29AE" w:rsidSect="00D82DD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2AEB02" w14:textId="77777777" w:rsidR="003D2753" w:rsidRDefault="003D2753" w:rsidP="00D61482">
      <w:r>
        <w:separator/>
      </w:r>
    </w:p>
  </w:endnote>
  <w:endnote w:type="continuationSeparator" w:id="0">
    <w:p w14:paraId="5DE9FB68" w14:textId="77777777" w:rsidR="003D2753" w:rsidRDefault="003D2753" w:rsidP="00D61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imSun">
    <w:panose1 w:val="02010600030101010101"/>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ED14F4" w14:textId="77777777" w:rsidR="003D2753" w:rsidRDefault="003D2753" w:rsidP="00D61482">
      <w:r>
        <w:separator/>
      </w:r>
    </w:p>
  </w:footnote>
  <w:footnote w:type="continuationSeparator" w:id="0">
    <w:p w14:paraId="72FFD5A6" w14:textId="77777777" w:rsidR="003D2753" w:rsidRDefault="003D2753" w:rsidP="00D61482">
      <w:r>
        <w:continuationSeparator/>
      </w:r>
    </w:p>
  </w:footnote>
  <w:footnote w:id="1">
    <w:p w14:paraId="0F79E548" w14:textId="77777777" w:rsidR="00C635CF" w:rsidRPr="00B31212" w:rsidRDefault="00C635CF" w:rsidP="00C635CF">
      <w:pPr>
        <w:rPr>
          <w:rFonts w:ascii="Times New Roman" w:hAnsi="Times New Roman" w:cs="Times New Roman"/>
          <w:sz w:val="18"/>
          <w:szCs w:val="18"/>
        </w:rPr>
      </w:pPr>
      <w:r w:rsidRPr="00B31212">
        <w:rPr>
          <w:rStyle w:val="FootnoteReference"/>
          <w:rFonts w:ascii="Times New Roman" w:hAnsi="Times New Roman" w:cs="Times New Roman"/>
          <w:sz w:val="18"/>
          <w:szCs w:val="18"/>
        </w:rPr>
        <w:footnoteRef/>
      </w:r>
      <w:r w:rsidRPr="00B31212">
        <w:rPr>
          <w:rFonts w:ascii="Times New Roman" w:hAnsi="Times New Roman" w:cs="Times New Roman"/>
          <w:sz w:val="18"/>
          <w:szCs w:val="18"/>
        </w:rPr>
        <w:t xml:space="preserve"> Donald A. Norman, </w:t>
      </w:r>
      <w:r w:rsidRPr="00B31212">
        <w:rPr>
          <w:rFonts w:ascii="Times New Roman" w:hAnsi="Times New Roman" w:cs="Times New Roman"/>
          <w:i/>
          <w:sz w:val="18"/>
          <w:szCs w:val="18"/>
        </w:rPr>
        <w:t>Living with Complexity</w:t>
      </w:r>
      <w:r w:rsidRPr="00B31212">
        <w:rPr>
          <w:rFonts w:ascii="Times New Roman" w:hAnsi="Times New Roman" w:cs="Times New Roman"/>
          <w:sz w:val="18"/>
          <w:szCs w:val="18"/>
        </w:rPr>
        <w:t xml:space="preserve"> (Boston, US: MIT Press, 2010), p 39.</w:t>
      </w:r>
    </w:p>
  </w:footnote>
  <w:footnote w:id="2">
    <w:p w14:paraId="73F1A799" w14:textId="126B32F7" w:rsidR="00D61482" w:rsidRPr="0052028D" w:rsidRDefault="00D61482" w:rsidP="00D61482">
      <w:pPr>
        <w:pStyle w:val="FootnoteText"/>
        <w:rPr>
          <w:sz w:val="18"/>
          <w:szCs w:val="18"/>
        </w:rPr>
      </w:pPr>
      <w:r w:rsidRPr="0052028D">
        <w:rPr>
          <w:rStyle w:val="FootnoteReference"/>
          <w:sz w:val="18"/>
          <w:szCs w:val="18"/>
        </w:rPr>
        <w:footnoteRef/>
      </w:r>
      <w:r w:rsidRPr="0052028D">
        <w:rPr>
          <w:sz w:val="18"/>
          <w:szCs w:val="18"/>
        </w:rPr>
        <w:t xml:space="preserve"> </w:t>
      </w:r>
      <w:r w:rsidR="00824E61" w:rsidRPr="00FF19B7">
        <w:rPr>
          <w:i/>
          <w:sz w:val="18"/>
          <w:szCs w:val="18"/>
        </w:rPr>
        <w:t>Stuff to Blow Your Mind</w:t>
      </w:r>
      <w:r w:rsidR="00824E61" w:rsidRPr="00FF19B7">
        <w:rPr>
          <w:sz w:val="18"/>
          <w:szCs w:val="18"/>
        </w:rPr>
        <w:t xml:space="preserve"> (Atlanta, US: How Stuff Works, 2010-17). Accessed at </w:t>
      </w:r>
      <w:hyperlink r:id="rId1" w:history="1">
        <w:r w:rsidR="00824E61" w:rsidRPr="00FF19B7">
          <w:rPr>
            <w:rStyle w:val="Hyperlink"/>
            <w:sz w:val="18"/>
            <w:szCs w:val="18"/>
          </w:rPr>
          <w:t>http://www.stufftoblowyourmind.com/podcasts</w:t>
        </w:r>
      </w:hyperlink>
      <w:r w:rsidR="00824E61" w:rsidRPr="00FF19B7">
        <w:rPr>
          <w:sz w:val="18"/>
          <w:szCs w:val="18"/>
        </w:rPr>
        <w:t>.</w:t>
      </w:r>
      <w:r w:rsidR="00824E61">
        <w:t xml:space="preserve"> </w:t>
      </w:r>
      <w:r w:rsidRPr="0052028D">
        <w:rPr>
          <w:sz w:val="18"/>
          <w:szCs w:val="18"/>
        </w:rPr>
        <w:t xml:space="preserve">Matt Tierney, </w:t>
      </w:r>
      <w:r w:rsidRPr="0052028D">
        <w:rPr>
          <w:i/>
          <w:sz w:val="18"/>
          <w:szCs w:val="18"/>
        </w:rPr>
        <w:t>What Lies Between: Void Aesthetic and Postwar Post-politics</w:t>
      </w:r>
      <w:r w:rsidRPr="0052028D">
        <w:rPr>
          <w:sz w:val="18"/>
          <w:szCs w:val="18"/>
        </w:rPr>
        <w:t xml:space="preserve"> (London: Rowman and Littlefield, 2015). Timothy Morton, </w:t>
      </w:r>
      <w:r w:rsidRPr="0052028D">
        <w:rPr>
          <w:i/>
          <w:sz w:val="18"/>
          <w:szCs w:val="18"/>
        </w:rPr>
        <w:t>Dark Ecology: For a Logic of Future Coexistence</w:t>
      </w:r>
      <w:r w:rsidRPr="0052028D">
        <w:rPr>
          <w:sz w:val="18"/>
          <w:szCs w:val="18"/>
        </w:rPr>
        <w:t xml:space="preserve"> (Columbia University Press, 2016). </w:t>
      </w:r>
    </w:p>
  </w:footnote>
  <w:footnote w:id="3">
    <w:p w14:paraId="635EE98C" w14:textId="77777777" w:rsidR="00A96A65" w:rsidRDefault="00A96A65" w:rsidP="00A96A65">
      <w:pPr>
        <w:pStyle w:val="FootnoteText"/>
      </w:pPr>
      <w:r w:rsidRPr="00B31212">
        <w:rPr>
          <w:rStyle w:val="FootnoteReference"/>
          <w:sz w:val="18"/>
          <w:szCs w:val="18"/>
        </w:rPr>
        <w:footnoteRef/>
      </w:r>
      <w:r w:rsidRPr="00B31212">
        <w:rPr>
          <w:sz w:val="18"/>
          <w:szCs w:val="18"/>
        </w:rPr>
        <w:t xml:space="preserve"> George</w:t>
      </w:r>
      <w:r w:rsidRPr="00873D0A">
        <w:rPr>
          <w:sz w:val="18"/>
          <w:szCs w:val="18"/>
        </w:rPr>
        <w:t xml:space="preserve"> Monbiot, </w:t>
      </w:r>
      <w:r w:rsidRPr="00873D0A">
        <w:rPr>
          <w:i/>
          <w:iCs/>
          <w:color w:val="222222"/>
          <w:sz w:val="18"/>
          <w:szCs w:val="18"/>
          <w:shd w:val="clear" w:color="auto" w:fill="FFFFFF"/>
        </w:rPr>
        <w:t>Feral: Searching for Enchantment on the Frontiers of Rewilding</w:t>
      </w:r>
      <w:r w:rsidRPr="00873D0A">
        <w:rPr>
          <w:color w:val="222222"/>
          <w:sz w:val="18"/>
          <w:szCs w:val="18"/>
          <w:shd w:val="clear" w:color="auto" w:fill="FFFFFF"/>
        </w:rPr>
        <w:t xml:space="preserve"> [electronic edition] (London: Penguin UK, 2013). </w:t>
      </w:r>
      <w:r w:rsidRPr="00873D0A">
        <w:rPr>
          <w:sz w:val="18"/>
          <w:szCs w:val="18"/>
        </w:rPr>
        <w:t xml:space="preserve">Monbiot, is a zoologist and environmental columnist for </w:t>
      </w:r>
      <w:r w:rsidRPr="00873D0A">
        <w:rPr>
          <w:i/>
          <w:sz w:val="18"/>
          <w:szCs w:val="18"/>
        </w:rPr>
        <w:t>The Guardian,</w:t>
      </w:r>
      <w:r w:rsidRPr="00873D0A">
        <w:rPr>
          <w:sz w:val="18"/>
          <w:szCs w:val="18"/>
        </w:rPr>
        <w:t xml:space="preserve"> as well as author of a number of books on the subject of ecology and conservation</w:t>
      </w:r>
      <w:r w:rsidRPr="00873D0A">
        <w:rPr>
          <w:color w:val="222222"/>
          <w:sz w:val="18"/>
          <w:szCs w:val="18"/>
          <w:shd w:val="clear" w:color="auto" w:fill="FFFFFF"/>
        </w:rPr>
        <w:t xml:space="preserve">. </w:t>
      </w:r>
      <w:r w:rsidRPr="00873D0A">
        <w:rPr>
          <w:i/>
          <w:color w:val="222222"/>
          <w:sz w:val="18"/>
          <w:szCs w:val="18"/>
          <w:shd w:val="clear" w:color="auto" w:fill="FFFFFF"/>
        </w:rPr>
        <w:t>Feral</w:t>
      </w:r>
      <w:r w:rsidRPr="00873D0A">
        <w:rPr>
          <w:color w:val="222222"/>
          <w:sz w:val="18"/>
          <w:szCs w:val="18"/>
          <w:shd w:val="clear" w:color="auto" w:fill="FFFFFF"/>
        </w:rPr>
        <w:t xml:space="preserve"> won the 2013 Thomson Reuters Award for Communicating Zoology and the 2014 Society of Biology Book Award. Monbiot was also a recipient of the UN Global 500 award for outstanding environmental achievement, presented by Nelson Mandela. His influential 2013 “Manifesto for Rewilding the World” makes an impassioned argument for an approach to nature that is “</w:t>
      </w:r>
      <w:r w:rsidRPr="00873D0A">
        <w:rPr>
          <w:sz w:val="18"/>
          <w:szCs w:val="18"/>
        </w:rPr>
        <w:t xml:space="preserve">about abandoning the Biblical doctrine of dominion which has governed our relationship with the natural world” in exchange for what he terms “positive environmentalism.” George Monbiot, </w:t>
      </w:r>
      <w:r>
        <w:rPr>
          <w:color w:val="222222"/>
          <w:sz w:val="18"/>
          <w:szCs w:val="18"/>
          <w:shd w:val="clear" w:color="auto" w:fill="FFFFFF"/>
        </w:rPr>
        <w:t>‘</w:t>
      </w:r>
      <w:r w:rsidRPr="00873D0A">
        <w:rPr>
          <w:color w:val="222222"/>
          <w:sz w:val="18"/>
          <w:szCs w:val="18"/>
          <w:shd w:val="clear" w:color="auto" w:fill="FFFFFF"/>
        </w:rPr>
        <w:t>A Manifesto for Rewilding the World</w:t>
      </w:r>
      <w:r>
        <w:rPr>
          <w:color w:val="222222"/>
          <w:sz w:val="18"/>
          <w:szCs w:val="18"/>
          <w:shd w:val="clear" w:color="auto" w:fill="FFFFFF"/>
        </w:rPr>
        <w:t>’</w:t>
      </w:r>
      <w:r w:rsidRPr="00873D0A">
        <w:rPr>
          <w:color w:val="222222"/>
          <w:sz w:val="18"/>
          <w:szCs w:val="18"/>
          <w:shd w:val="clear" w:color="auto" w:fill="FFFFFF"/>
        </w:rPr>
        <w:t> </w:t>
      </w:r>
      <w:r w:rsidRPr="00873D0A">
        <w:rPr>
          <w:i/>
          <w:iCs/>
          <w:color w:val="222222"/>
          <w:sz w:val="18"/>
          <w:szCs w:val="18"/>
          <w:shd w:val="clear" w:color="auto" w:fill="FFFFFF"/>
        </w:rPr>
        <w:t>The Guardian</w:t>
      </w:r>
      <w:r w:rsidRPr="00873D0A">
        <w:rPr>
          <w:color w:val="222222"/>
          <w:sz w:val="18"/>
          <w:szCs w:val="18"/>
          <w:shd w:val="clear" w:color="auto" w:fill="FFFFFF"/>
        </w:rPr>
        <w:t> </w:t>
      </w:r>
      <w:r>
        <w:rPr>
          <w:color w:val="222222"/>
          <w:sz w:val="18"/>
          <w:szCs w:val="18"/>
          <w:shd w:val="clear" w:color="auto" w:fill="FFFFFF"/>
        </w:rPr>
        <w:t xml:space="preserve">(2013); </w:t>
      </w:r>
      <w:r w:rsidRPr="00873D0A">
        <w:rPr>
          <w:sz w:val="18"/>
          <w:szCs w:val="18"/>
        </w:rPr>
        <w:t xml:space="preserve">George </w:t>
      </w:r>
      <w:r w:rsidRPr="00873D0A">
        <w:rPr>
          <w:color w:val="222222"/>
          <w:sz w:val="18"/>
          <w:szCs w:val="18"/>
          <w:shd w:val="clear" w:color="auto" w:fill="FFFFFF"/>
        </w:rPr>
        <w:t xml:space="preserve">Monbiot, “Accidental Rewilding,” </w:t>
      </w:r>
      <w:r w:rsidRPr="00873D0A">
        <w:rPr>
          <w:i/>
          <w:color w:val="222222"/>
          <w:sz w:val="18"/>
          <w:szCs w:val="18"/>
          <w:shd w:val="clear" w:color="auto" w:fill="FFFFFF"/>
        </w:rPr>
        <w:t>Aeon Magazine</w:t>
      </w:r>
      <w:r w:rsidRPr="00873D0A">
        <w:rPr>
          <w:color w:val="222222"/>
          <w:sz w:val="18"/>
          <w:szCs w:val="18"/>
          <w:shd w:val="clear" w:color="auto" w:fill="FFFFFF"/>
        </w:rPr>
        <w:t xml:space="preserve">, 2013. Accessed at </w:t>
      </w:r>
      <w:hyperlink r:id="rId2" w:history="1">
        <w:r w:rsidRPr="00873D0A">
          <w:rPr>
            <w:rStyle w:val="Hyperlink"/>
            <w:sz w:val="18"/>
            <w:szCs w:val="18"/>
            <w:shd w:val="clear" w:color="auto" w:fill="FFFFFF"/>
          </w:rPr>
          <w:t>http://aeon.co/magazine/science/george-monbiot-rewilding/</w:t>
        </w:r>
      </w:hyperlink>
      <w:r w:rsidRPr="00873D0A">
        <w:rPr>
          <w:color w:val="222222"/>
          <w:sz w:val="18"/>
          <w:szCs w:val="18"/>
          <w:shd w:val="clear" w:color="auto" w:fill="FFFFFF"/>
        </w:rPr>
        <w:t>.</w:t>
      </w:r>
    </w:p>
  </w:footnote>
  <w:footnote w:id="4">
    <w:p w14:paraId="2418E3F4" w14:textId="77777777" w:rsidR="009A7A43" w:rsidRDefault="009A7A43" w:rsidP="009A7A43">
      <w:pPr>
        <w:pStyle w:val="FootnoteText"/>
      </w:pPr>
      <w:r>
        <w:rPr>
          <w:rStyle w:val="FootnoteReference"/>
        </w:rPr>
        <w:footnoteRef/>
      </w:r>
      <w:r>
        <w:t xml:space="preserve"> </w:t>
      </w:r>
      <w:r w:rsidRPr="00873D0A">
        <w:rPr>
          <w:sz w:val="18"/>
          <w:szCs w:val="18"/>
        </w:rPr>
        <w:t xml:space="preserve">The philosophy of restoring ecological diversity to humans as well as environments is based on the writings of </w:t>
      </w:r>
      <w:r>
        <w:rPr>
          <w:sz w:val="18"/>
          <w:szCs w:val="18"/>
        </w:rPr>
        <w:t xml:space="preserve">leading </w:t>
      </w:r>
      <w:r w:rsidRPr="00873D0A">
        <w:rPr>
          <w:sz w:val="18"/>
          <w:szCs w:val="18"/>
        </w:rPr>
        <w:t xml:space="preserve">ecologists and anthropologists including E. O. Wilson and Spencer Wells. See </w:t>
      </w:r>
      <w:hyperlink r:id="rId3" w:history="1">
        <w:r w:rsidRPr="00873D0A">
          <w:rPr>
            <w:rStyle w:val="Hyperlink"/>
            <w:sz w:val="18"/>
            <w:szCs w:val="18"/>
          </w:rPr>
          <w:t>http://rewild.com</w:t>
        </w:r>
      </w:hyperlink>
      <w:r w:rsidRPr="00873D0A">
        <w:rPr>
          <w:sz w:val="18"/>
          <w:szCs w:val="18"/>
        </w:rPr>
        <w:t xml:space="preserve">. See also David Foreman, </w:t>
      </w:r>
      <w:r w:rsidRPr="00873D0A">
        <w:rPr>
          <w:i/>
          <w:sz w:val="18"/>
          <w:szCs w:val="18"/>
        </w:rPr>
        <w:t>Rewilding North America: A</w:t>
      </w:r>
      <w:r w:rsidRPr="00873D0A">
        <w:rPr>
          <w:i/>
          <w:iCs/>
          <w:sz w:val="18"/>
          <w:szCs w:val="18"/>
          <w:shd w:val="clear" w:color="auto" w:fill="FFFFFF"/>
        </w:rPr>
        <w:t xml:space="preserve"> Vision for Conservation in the 21st Century</w:t>
      </w:r>
      <w:r w:rsidRPr="00873D0A">
        <w:rPr>
          <w:sz w:val="18"/>
          <w:szCs w:val="18"/>
          <w:shd w:val="clear" w:color="auto" w:fill="FFFFFF"/>
        </w:rPr>
        <w:t xml:space="preserve"> (Washington, D.C.: Island Press, 2004); Michael </w:t>
      </w:r>
      <w:r w:rsidRPr="00873D0A">
        <w:rPr>
          <w:color w:val="222222"/>
          <w:sz w:val="18"/>
          <w:szCs w:val="18"/>
          <w:shd w:val="clear" w:color="auto" w:fill="FFFFFF"/>
        </w:rPr>
        <w:t>Soule and Reed Noss. "Rewilding and Biodiversity: Complementary Goals for Continental Conservation," </w:t>
      </w:r>
      <w:r w:rsidRPr="00873D0A">
        <w:rPr>
          <w:i/>
          <w:iCs/>
          <w:color w:val="222222"/>
          <w:sz w:val="18"/>
          <w:szCs w:val="18"/>
          <w:shd w:val="clear" w:color="auto" w:fill="FFFFFF"/>
        </w:rPr>
        <w:t>Wild Earth</w:t>
      </w:r>
      <w:r w:rsidRPr="00873D0A">
        <w:rPr>
          <w:color w:val="222222"/>
          <w:sz w:val="18"/>
          <w:szCs w:val="18"/>
          <w:shd w:val="clear" w:color="auto" w:fill="FFFFFF"/>
        </w:rPr>
        <w:t> 8 (1998): 18-28.</w:t>
      </w:r>
    </w:p>
  </w:footnote>
  <w:footnote w:id="5">
    <w:p w14:paraId="32B4204A" w14:textId="7462CA6D" w:rsidR="00291298" w:rsidRPr="0052028D" w:rsidRDefault="00291298" w:rsidP="00291298">
      <w:pPr>
        <w:pStyle w:val="FootnoteText"/>
        <w:rPr>
          <w:sz w:val="18"/>
          <w:szCs w:val="18"/>
        </w:rPr>
      </w:pPr>
      <w:r w:rsidRPr="0052028D">
        <w:rPr>
          <w:rStyle w:val="FootnoteReference"/>
          <w:sz w:val="18"/>
          <w:szCs w:val="18"/>
        </w:rPr>
        <w:footnoteRef/>
      </w:r>
      <w:r w:rsidRPr="0052028D">
        <w:rPr>
          <w:sz w:val="18"/>
          <w:szCs w:val="18"/>
        </w:rPr>
        <w:t xml:space="preserve"> Monbiot, </w:t>
      </w:r>
      <w:r w:rsidRPr="0052028D">
        <w:rPr>
          <w:i/>
          <w:sz w:val="18"/>
          <w:szCs w:val="18"/>
        </w:rPr>
        <w:t>Feral</w:t>
      </w:r>
      <w:r w:rsidRPr="0052028D">
        <w:rPr>
          <w:sz w:val="18"/>
          <w:szCs w:val="18"/>
        </w:rPr>
        <w:t>, loc. 202-255. Monbiot, ‘Manifesto’, 2013.</w:t>
      </w:r>
    </w:p>
  </w:footnote>
  <w:footnote w:id="6">
    <w:p w14:paraId="4C893B95" w14:textId="079F74E9" w:rsidR="008E1A0F" w:rsidRPr="00F16525" w:rsidRDefault="008E1A0F" w:rsidP="008E1A0F">
      <w:pPr>
        <w:rPr>
          <w:rFonts w:ascii="Times New Roman" w:eastAsia="Times New Roman" w:hAnsi="Times New Roman" w:cs="Times New Roman"/>
          <w:sz w:val="18"/>
          <w:szCs w:val="18"/>
          <w:lang w:val="en-US"/>
        </w:rPr>
      </w:pPr>
      <w:r w:rsidRPr="00F16525">
        <w:rPr>
          <w:rStyle w:val="FootnoteReference"/>
          <w:rFonts w:ascii="Times New Roman" w:hAnsi="Times New Roman" w:cs="Times New Roman"/>
          <w:sz w:val="18"/>
          <w:szCs w:val="18"/>
        </w:rPr>
        <w:footnoteRef/>
      </w:r>
      <w:r w:rsidRPr="00F16525">
        <w:rPr>
          <w:rFonts w:ascii="Times New Roman" w:hAnsi="Times New Roman" w:cs="Times New Roman"/>
          <w:sz w:val="18"/>
          <w:szCs w:val="18"/>
        </w:rPr>
        <w:t xml:space="preserve"> For more on the ‘conversational’ science podcast, see </w:t>
      </w:r>
      <w:r w:rsidRPr="00F16525">
        <w:rPr>
          <w:rFonts w:ascii="Times New Roman" w:eastAsia="Times New Roman" w:hAnsi="Times New Roman" w:cs="Times New Roman"/>
          <w:color w:val="222222"/>
          <w:sz w:val="18"/>
          <w:szCs w:val="18"/>
          <w:shd w:val="clear" w:color="auto" w:fill="FFFFFF"/>
          <w:lang w:val="en-US"/>
        </w:rPr>
        <w:t>Hayley</w:t>
      </w:r>
      <w:r w:rsidRPr="00F16525">
        <w:rPr>
          <w:rFonts w:ascii="Times New Roman" w:eastAsia="Times New Roman" w:hAnsi="Times New Roman" w:cs="Times New Roman"/>
          <w:color w:val="222222"/>
          <w:sz w:val="18"/>
          <w:szCs w:val="18"/>
          <w:shd w:val="clear" w:color="auto" w:fill="FFFFFF"/>
          <w:lang w:val="en-US"/>
        </w:rPr>
        <w:t xml:space="preserve"> Birch and Emma Weitkamp, ‘Podologues: conversations created by science podcasts’ in </w:t>
      </w:r>
      <w:r w:rsidRPr="00F16525">
        <w:rPr>
          <w:rFonts w:ascii="Times New Roman" w:eastAsia="Times New Roman" w:hAnsi="Times New Roman" w:cs="Times New Roman"/>
          <w:i/>
          <w:iCs/>
          <w:color w:val="222222"/>
          <w:sz w:val="18"/>
          <w:szCs w:val="18"/>
          <w:shd w:val="clear" w:color="auto" w:fill="FFFFFF"/>
          <w:lang w:val="en-US"/>
        </w:rPr>
        <w:t>New Media &amp; Society</w:t>
      </w:r>
      <w:r w:rsidRPr="00F16525">
        <w:rPr>
          <w:rFonts w:ascii="Times New Roman" w:eastAsia="Times New Roman" w:hAnsi="Times New Roman" w:cs="Times New Roman"/>
          <w:color w:val="222222"/>
          <w:sz w:val="18"/>
          <w:szCs w:val="18"/>
          <w:shd w:val="clear" w:color="auto" w:fill="FFFFFF"/>
          <w:lang w:val="en-US"/>
        </w:rPr>
        <w:t> 12, no. 6 (2010): 889-909.</w:t>
      </w:r>
      <w:r w:rsidR="00F16525" w:rsidRPr="00F16525">
        <w:rPr>
          <w:rFonts w:ascii="Times New Roman" w:eastAsia="Times New Roman" w:hAnsi="Times New Roman" w:cs="Times New Roman"/>
          <w:color w:val="222222"/>
          <w:sz w:val="18"/>
          <w:szCs w:val="18"/>
          <w:shd w:val="clear" w:color="auto" w:fill="FFFFFF"/>
          <w:lang w:val="en-US"/>
        </w:rPr>
        <w:t xml:space="preserve"> For a concise overview of the development of the genre of science podcasts, see Ilenia Picardi and Simona Regina, ‘</w:t>
      </w:r>
      <w:r w:rsidR="00F16525" w:rsidRPr="00F16525">
        <w:rPr>
          <w:rFonts w:ascii="Times New Roman" w:eastAsia="Times New Roman" w:hAnsi="Times New Roman" w:cs="Times New Roman"/>
          <w:sz w:val="18"/>
          <w:szCs w:val="18"/>
          <w:lang w:val="en-US"/>
        </w:rPr>
        <w:t xml:space="preserve">Science via podcast’ in </w:t>
      </w:r>
      <w:r w:rsidR="00F16525" w:rsidRPr="00F16525">
        <w:rPr>
          <w:rFonts w:ascii="Times New Roman" w:eastAsia="Times New Roman" w:hAnsi="Times New Roman" w:cs="Times New Roman"/>
          <w:i/>
          <w:sz w:val="18"/>
          <w:szCs w:val="18"/>
          <w:lang w:val="en-US"/>
        </w:rPr>
        <w:t xml:space="preserve">Journal of Science Communication </w:t>
      </w:r>
      <w:r w:rsidR="00F16525" w:rsidRPr="00F16525">
        <w:rPr>
          <w:rFonts w:ascii="Times New Roman" w:eastAsia="Times New Roman" w:hAnsi="Times New Roman" w:cs="Times New Roman"/>
          <w:sz w:val="18"/>
          <w:szCs w:val="18"/>
          <w:lang w:val="en-US"/>
        </w:rPr>
        <w:t>7 (2) (2008): 2-4.</w:t>
      </w:r>
    </w:p>
  </w:footnote>
  <w:footnote w:id="7">
    <w:p w14:paraId="18CDF4BA" w14:textId="77777777" w:rsidR="00125B8A" w:rsidRPr="002D0C81" w:rsidRDefault="00125B8A" w:rsidP="00125B8A">
      <w:pPr>
        <w:pStyle w:val="FootnoteText"/>
        <w:rPr>
          <w:sz w:val="18"/>
          <w:szCs w:val="18"/>
        </w:rPr>
      </w:pPr>
      <w:r w:rsidRPr="002D0C81">
        <w:rPr>
          <w:rStyle w:val="FootnoteReference"/>
          <w:sz w:val="18"/>
          <w:szCs w:val="18"/>
        </w:rPr>
        <w:footnoteRef/>
      </w:r>
      <w:r w:rsidRPr="002D0C81">
        <w:rPr>
          <w:sz w:val="18"/>
          <w:szCs w:val="18"/>
        </w:rPr>
        <w:t xml:space="preserve"> Episode archive at </w:t>
      </w:r>
      <w:hyperlink r:id="rId4" w:history="1">
        <w:r w:rsidRPr="002D0C81">
          <w:rPr>
            <w:rStyle w:val="Hyperlink"/>
            <w:sz w:val="18"/>
            <w:szCs w:val="18"/>
          </w:rPr>
          <w:t>http://www.stufftoblowyourmind.com/podcasts/stbym-archive.htm</w:t>
        </w:r>
      </w:hyperlink>
      <w:r w:rsidRPr="002D0C81">
        <w:rPr>
          <w:sz w:val="18"/>
          <w:szCs w:val="18"/>
        </w:rPr>
        <w:t xml:space="preserve">. </w:t>
      </w:r>
      <w:r w:rsidRPr="002D0C81">
        <w:rPr>
          <w:i/>
          <w:sz w:val="18"/>
          <w:szCs w:val="18"/>
          <w:lang w:val="en-US"/>
        </w:rPr>
        <w:t>STBYM</w:t>
      </w:r>
      <w:r w:rsidRPr="002D0C81">
        <w:rPr>
          <w:sz w:val="18"/>
          <w:szCs w:val="18"/>
          <w:lang w:val="en-US"/>
        </w:rPr>
        <w:t xml:space="preserve"> is one of a network of podcasts produced by the </w:t>
      </w:r>
      <w:r w:rsidRPr="002D0C81">
        <w:rPr>
          <w:i/>
          <w:sz w:val="18"/>
          <w:szCs w:val="18"/>
          <w:lang w:val="en-US"/>
        </w:rPr>
        <w:t>How Stuff Works</w:t>
      </w:r>
      <w:r w:rsidRPr="002D0C81">
        <w:rPr>
          <w:sz w:val="18"/>
          <w:szCs w:val="18"/>
          <w:lang w:val="en-US"/>
        </w:rPr>
        <w:t xml:space="preserve"> website, at its time of inception in the early 2000s a fairly simple website with posts demystifying various topics, now a multimedia group owned by Biucora, Ltd. publishing the website as well as 16 podcasts and ten blogs that cover various educational topics. The evolution of the organization is a perfect example of changes in culture, relative to media, more broadly; as our media diet has grown richer, so has the variety of ways in which we access and create information, with podcasting as a principal example of media which is conversational and user-driven. While one of the original hosts, Julie Douglas, left the show in 2015, and was replaced by Christian Sager and Joe McCormick, the format of the </w:t>
      </w:r>
      <w:r w:rsidRPr="002D0C81">
        <w:rPr>
          <w:i/>
          <w:sz w:val="18"/>
          <w:szCs w:val="18"/>
          <w:lang w:val="en-US"/>
        </w:rPr>
        <w:t>Stuff to Blow Your Mind</w:t>
      </w:r>
      <w:r w:rsidRPr="002D0C81">
        <w:rPr>
          <w:sz w:val="18"/>
          <w:szCs w:val="18"/>
          <w:lang w:val="en-US"/>
        </w:rPr>
        <w:t xml:space="preserve"> podcast has stayed the same since 2010. </w:t>
      </w:r>
    </w:p>
  </w:footnote>
  <w:footnote w:id="8">
    <w:p w14:paraId="4C218509" w14:textId="77777777" w:rsidR="00824A13" w:rsidRPr="00F17A9D" w:rsidRDefault="00824A13" w:rsidP="00824A13">
      <w:pPr>
        <w:rPr>
          <w:rFonts w:ascii="Times New Roman" w:eastAsia="Times New Roman" w:hAnsi="Times New Roman" w:cs="Times New Roman"/>
          <w:sz w:val="18"/>
          <w:szCs w:val="18"/>
          <w:lang w:val="en-US"/>
        </w:rPr>
      </w:pPr>
      <w:r w:rsidRPr="00F17A9D">
        <w:rPr>
          <w:rStyle w:val="FootnoteReference"/>
          <w:rFonts w:ascii="Times New Roman" w:hAnsi="Times New Roman" w:cs="Times New Roman"/>
          <w:sz w:val="18"/>
          <w:szCs w:val="18"/>
        </w:rPr>
        <w:footnoteRef/>
      </w:r>
      <w:r w:rsidRPr="00F17A9D">
        <w:rPr>
          <w:rFonts w:ascii="Times New Roman" w:hAnsi="Times New Roman" w:cs="Times New Roman"/>
          <w:sz w:val="18"/>
          <w:szCs w:val="18"/>
        </w:rPr>
        <w:t xml:space="preserve"> </w:t>
      </w:r>
      <w:r w:rsidRPr="00F17A9D">
        <w:rPr>
          <w:rFonts w:ascii="Times New Roman" w:eastAsia="Times New Roman" w:hAnsi="Times New Roman" w:cs="Times New Roman"/>
          <w:color w:val="222222"/>
          <w:sz w:val="18"/>
          <w:szCs w:val="18"/>
          <w:shd w:val="clear" w:color="auto" w:fill="FFFFFF"/>
          <w:lang w:val="en-US"/>
        </w:rPr>
        <w:t>Agha, Asif. "Registers of language." </w:t>
      </w:r>
      <w:r w:rsidRPr="00F17A9D">
        <w:rPr>
          <w:rFonts w:ascii="Times New Roman" w:eastAsia="Times New Roman" w:hAnsi="Times New Roman" w:cs="Times New Roman"/>
          <w:i/>
          <w:iCs/>
          <w:color w:val="222222"/>
          <w:sz w:val="18"/>
          <w:szCs w:val="18"/>
          <w:shd w:val="clear" w:color="auto" w:fill="FFFFFF"/>
          <w:lang w:val="en-US"/>
        </w:rPr>
        <w:t xml:space="preserve">A Companion to Linguistic Anthropology </w:t>
      </w:r>
      <w:r w:rsidRPr="00F17A9D">
        <w:rPr>
          <w:rFonts w:ascii="Times New Roman" w:eastAsia="Times New Roman" w:hAnsi="Times New Roman" w:cs="Times New Roman"/>
          <w:color w:val="222222"/>
          <w:sz w:val="18"/>
          <w:szCs w:val="18"/>
          <w:shd w:val="clear" w:color="auto" w:fill="FFFFFF"/>
          <w:lang w:val="en-US"/>
        </w:rPr>
        <w:t>(2004): 23-45.</w:t>
      </w:r>
    </w:p>
    <w:p w14:paraId="3CF995CB" w14:textId="77777777" w:rsidR="00824A13" w:rsidRPr="00F17A9D" w:rsidRDefault="00824A13" w:rsidP="00824A13">
      <w:pPr>
        <w:rPr>
          <w:rFonts w:ascii="Times New Roman" w:eastAsia="Times New Roman" w:hAnsi="Times New Roman" w:cs="Times New Roman"/>
          <w:sz w:val="18"/>
          <w:szCs w:val="18"/>
          <w:lang w:val="en-US"/>
        </w:rPr>
      </w:pPr>
      <w:r w:rsidRPr="00F17A9D">
        <w:rPr>
          <w:rFonts w:ascii="Times New Roman" w:eastAsia="Times New Roman" w:hAnsi="Times New Roman" w:cs="Times New Roman"/>
          <w:sz w:val="18"/>
          <w:szCs w:val="18"/>
          <w:lang w:val="en-US"/>
        </w:rPr>
        <w:t xml:space="preserve"> Jauert &amp; Lowe argue that podcasting does not have the same well-defined listener position, tending to position listeners as interested in ‘enlightenment’, similar to traditional public service radio </w:t>
      </w:r>
      <w:r w:rsidRPr="00F17A9D">
        <w:rPr>
          <w:rFonts w:ascii="Times New Roman" w:eastAsia="Times New Roman" w:hAnsi="Times New Roman" w:cs="Times New Roman"/>
          <w:color w:val="222222"/>
          <w:sz w:val="18"/>
          <w:szCs w:val="18"/>
          <w:shd w:val="clear" w:color="auto" w:fill="FFFFFF"/>
          <w:lang w:val="en-US"/>
        </w:rPr>
        <w:t>Jauert, Per, and Gregory Ferrell Lowe, ‘Public Service Broadcasting for Social and Cultural Citizenship’ in In </w:t>
      </w:r>
      <w:r w:rsidRPr="00F17A9D">
        <w:rPr>
          <w:rFonts w:ascii="Times New Roman" w:eastAsia="Times New Roman" w:hAnsi="Times New Roman" w:cs="Times New Roman"/>
          <w:i/>
          <w:iCs/>
          <w:color w:val="222222"/>
          <w:sz w:val="18"/>
          <w:szCs w:val="18"/>
          <w:shd w:val="clear" w:color="auto" w:fill="FFFFFF"/>
          <w:lang w:val="en-US"/>
        </w:rPr>
        <w:t>Cultural dilemmas in public service broadcasting</w:t>
      </w:r>
      <w:r w:rsidRPr="00F17A9D">
        <w:rPr>
          <w:rFonts w:ascii="Times New Roman" w:eastAsia="Times New Roman" w:hAnsi="Times New Roman" w:cs="Times New Roman"/>
          <w:color w:val="222222"/>
          <w:sz w:val="18"/>
          <w:szCs w:val="18"/>
          <w:shd w:val="clear" w:color="auto" w:fill="FFFFFF"/>
          <w:lang w:val="en-US"/>
        </w:rPr>
        <w:t xml:space="preserve"> (Nordicom, 2005).</w:t>
      </w:r>
    </w:p>
  </w:footnote>
  <w:footnote w:id="9">
    <w:p w14:paraId="4DF45953" w14:textId="77777777" w:rsidR="00824A13" w:rsidRPr="00F17A9D" w:rsidRDefault="00824A13" w:rsidP="00824A13">
      <w:pPr>
        <w:rPr>
          <w:rFonts w:ascii="Times New Roman" w:eastAsia="Times New Roman" w:hAnsi="Times New Roman" w:cs="Times New Roman"/>
          <w:sz w:val="18"/>
          <w:szCs w:val="18"/>
          <w:lang w:val="en-US"/>
        </w:rPr>
      </w:pPr>
      <w:r w:rsidRPr="00F17A9D">
        <w:rPr>
          <w:rStyle w:val="FootnoteReference"/>
          <w:rFonts w:ascii="Times New Roman" w:hAnsi="Times New Roman" w:cs="Times New Roman"/>
          <w:sz w:val="18"/>
          <w:szCs w:val="18"/>
        </w:rPr>
        <w:footnoteRef/>
      </w:r>
      <w:r w:rsidRPr="00F17A9D">
        <w:rPr>
          <w:rFonts w:ascii="Times New Roman" w:hAnsi="Times New Roman" w:cs="Times New Roman"/>
          <w:sz w:val="18"/>
          <w:szCs w:val="18"/>
        </w:rPr>
        <w:t xml:space="preserve"> Mariam </w:t>
      </w:r>
      <w:r w:rsidRPr="00F17A9D">
        <w:rPr>
          <w:rFonts w:ascii="Times New Roman" w:eastAsia="Times New Roman" w:hAnsi="Times New Roman" w:cs="Times New Roman"/>
          <w:color w:val="222222"/>
          <w:sz w:val="18"/>
          <w:szCs w:val="18"/>
          <w:shd w:val="clear" w:color="auto" w:fill="FFFFFF"/>
          <w:lang w:val="en-US"/>
        </w:rPr>
        <w:t>Durrani, Kevin Gotkin, and Corrina Laughlin, "Serial, Seriality, and the Possibilities for the Podcast Format" in </w:t>
      </w:r>
      <w:r w:rsidRPr="00F17A9D">
        <w:rPr>
          <w:rFonts w:ascii="Times New Roman" w:eastAsia="Times New Roman" w:hAnsi="Times New Roman" w:cs="Times New Roman"/>
          <w:i/>
          <w:iCs/>
          <w:color w:val="222222"/>
          <w:sz w:val="18"/>
          <w:szCs w:val="18"/>
          <w:shd w:val="clear" w:color="auto" w:fill="FFFFFF"/>
          <w:lang w:val="en-US"/>
        </w:rPr>
        <w:t>American Anthropologist</w:t>
      </w:r>
      <w:r w:rsidRPr="00F17A9D">
        <w:rPr>
          <w:rFonts w:ascii="Times New Roman" w:eastAsia="Times New Roman" w:hAnsi="Times New Roman" w:cs="Times New Roman"/>
          <w:color w:val="222222"/>
          <w:sz w:val="18"/>
          <w:szCs w:val="18"/>
          <w:shd w:val="clear" w:color="auto" w:fill="FFFFFF"/>
          <w:lang w:val="en-US"/>
        </w:rPr>
        <w:t> 117, no. 3 (2015): 1-4.</w:t>
      </w:r>
    </w:p>
  </w:footnote>
  <w:footnote w:id="10">
    <w:p w14:paraId="2B832280" w14:textId="77777777" w:rsidR="00B90240" w:rsidRPr="00F17A9D" w:rsidRDefault="001C5C7B" w:rsidP="00B90240">
      <w:pPr>
        <w:rPr>
          <w:rFonts w:ascii="Times New Roman" w:hAnsi="Times New Roman" w:cs="Times New Roman"/>
          <w:sz w:val="18"/>
          <w:szCs w:val="18"/>
          <w:lang w:val="en-US"/>
        </w:rPr>
      </w:pPr>
      <w:r w:rsidRPr="00F17A9D">
        <w:rPr>
          <w:rStyle w:val="FootnoteReference"/>
          <w:rFonts w:ascii="Times New Roman" w:hAnsi="Times New Roman" w:cs="Times New Roman"/>
          <w:sz w:val="18"/>
          <w:szCs w:val="18"/>
        </w:rPr>
        <w:footnoteRef/>
      </w:r>
      <w:r w:rsidRPr="00F17A9D">
        <w:rPr>
          <w:rFonts w:ascii="Times New Roman" w:hAnsi="Times New Roman" w:cs="Times New Roman"/>
          <w:sz w:val="18"/>
          <w:szCs w:val="18"/>
        </w:rPr>
        <w:t xml:space="preserve"> </w:t>
      </w:r>
      <w:r w:rsidR="00B90240" w:rsidRPr="00F17A9D">
        <w:rPr>
          <w:rFonts w:ascii="Times New Roman" w:hAnsi="Times New Roman" w:cs="Times New Roman"/>
          <w:sz w:val="18"/>
          <w:szCs w:val="18"/>
        </w:rPr>
        <w:t xml:space="preserve">McCormick differentiates the written from the spoken knowledge unit, claiming that </w:t>
      </w:r>
    </w:p>
    <w:p w14:paraId="60CF6243" w14:textId="77777777" w:rsidR="00B90240" w:rsidRPr="00B31212" w:rsidRDefault="00B90240" w:rsidP="00B31212">
      <w:pPr>
        <w:pStyle w:val="FootnoteText"/>
        <w:ind w:left="720"/>
        <w:rPr>
          <w:sz w:val="18"/>
          <w:szCs w:val="18"/>
        </w:rPr>
      </w:pPr>
      <w:r w:rsidRPr="00F17A9D">
        <w:rPr>
          <w:sz w:val="18"/>
          <w:szCs w:val="18"/>
        </w:rPr>
        <w:t>the main difference between preparation for a podcast and work on an article is that our podcasts are both collaborative and conversational. So on a podcast, I don’t necessarily have to familiarize myself with everything</w:t>
      </w:r>
      <w:r w:rsidRPr="00B31212">
        <w:rPr>
          <w:sz w:val="18"/>
          <w:szCs w:val="18"/>
        </w:rPr>
        <w:t xml:space="preserve"> that’s going to be covered in the final product. Robert might read about one thing and I’ll read about another, and then we sort of tell each other about it.</w:t>
      </w:r>
    </w:p>
    <w:p w14:paraId="75BE2DBE" w14:textId="0EF99569" w:rsidR="001C5C7B" w:rsidRDefault="00B90240" w:rsidP="00B90240">
      <w:pPr>
        <w:pStyle w:val="FootnoteText"/>
      </w:pPr>
      <w:r w:rsidRPr="00E74CE4">
        <w:rPr>
          <w:i/>
          <w:color w:val="000000"/>
          <w:sz w:val="18"/>
          <w:szCs w:val="18"/>
          <w:lang w:val="en-US"/>
        </w:rPr>
        <w:t xml:space="preserve">Interview with Joe McCormick and Robert Lamb, </w:t>
      </w:r>
      <w:r w:rsidRPr="00E74CE4">
        <w:rPr>
          <w:color w:val="000000"/>
          <w:sz w:val="18"/>
          <w:szCs w:val="18"/>
          <w:lang w:val="en-US"/>
        </w:rPr>
        <w:t>2017.</w:t>
      </w:r>
    </w:p>
  </w:footnote>
  <w:footnote w:id="11">
    <w:p w14:paraId="0AA40899" w14:textId="77777777" w:rsidR="004F4F14" w:rsidRPr="00894494" w:rsidRDefault="004F4F14" w:rsidP="004F4F14">
      <w:pPr>
        <w:pStyle w:val="FootnoteText"/>
      </w:pPr>
      <w:r w:rsidRPr="001873DA">
        <w:rPr>
          <w:rStyle w:val="FootnoteReference"/>
          <w:sz w:val="18"/>
          <w:szCs w:val="18"/>
        </w:rPr>
        <w:footnoteRef/>
      </w:r>
      <w:r w:rsidRPr="001873DA">
        <w:rPr>
          <w:sz w:val="18"/>
          <w:szCs w:val="18"/>
        </w:rPr>
        <w:t xml:space="preserve"> </w:t>
      </w:r>
      <w:r w:rsidRPr="001873DA">
        <w:rPr>
          <w:i/>
          <w:sz w:val="18"/>
          <w:szCs w:val="18"/>
        </w:rPr>
        <w:t>Interview with Joe McCormick and Robert Lamb</w:t>
      </w:r>
      <w:r>
        <w:rPr>
          <w:sz w:val="18"/>
          <w:szCs w:val="18"/>
        </w:rPr>
        <w:t>, 2017.</w:t>
      </w:r>
    </w:p>
  </w:footnote>
  <w:footnote w:id="12">
    <w:p w14:paraId="2B4B90A2" w14:textId="3AB26F58" w:rsidR="004F4F14" w:rsidRPr="00EB42EA" w:rsidRDefault="004F4F14" w:rsidP="00EB42EA">
      <w:pPr>
        <w:rPr>
          <w:rFonts w:ascii="Times New Roman" w:hAnsi="Times New Roman" w:cs="Times New Roman"/>
          <w:sz w:val="18"/>
          <w:szCs w:val="18"/>
          <w:lang w:val="en-US"/>
        </w:rPr>
      </w:pPr>
      <w:r w:rsidRPr="00EB42EA">
        <w:rPr>
          <w:rStyle w:val="FootnoteReference"/>
          <w:rFonts w:ascii="Times New Roman" w:hAnsi="Times New Roman" w:cs="Times New Roman"/>
          <w:sz w:val="18"/>
          <w:szCs w:val="18"/>
        </w:rPr>
        <w:footnoteRef/>
      </w:r>
      <w:r w:rsidR="00B31212" w:rsidRPr="00EB42EA">
        <w:rPr>
          <w:rFonts w:ascii="Times New Roman" w:hAnsi="Times New Roman" w:cs="Times New Roman"/>
          <w:sz w:val="18"/>
          <w:szCs w:val="18"/>
        </w:rPr>
        <w:t xml:space="preserve"> </w:t>
      </w:r>
      <w:r w:rsidRPr="00EB42EA">
        <w:rPr>
          <w:rFonts w:ascii="Times New Roman" w:hAnsi="Times New Roman" w:cs="Times New Roman"/>
          <w:sz w:val="18"/>
          <w:szCs w:val="18"/>
        </w:rPr>
        <w:t>Whether the hosts’ assumptions about information explicated on the show is reductive or even at times incorrect, interesting and worthwhile avenues open up. Notably, the hosts and producers seem well aware of this fact, judging by the fact that it comes up regularly as an issue to be treated critically (see, for example, 17 January 2017 e</w:t>
      </w:r>
      <w:r w:rsidR="00B31212" w:rsidRPr="00EB42EA">
        <w:rPr>
          <w:rFonts w:ascii="Times New Roman" w:hAnsi="Times New Roman" w:cs="Times New Roman"/>
          <w:sz w:val="18"/>
          <w:szCs w:val="18"/>
        </w:rPr>
        <w:t xml:space="preserve">pisode ‘Scientific </w:t>
      </w:r>
      <w:r w:rsidR="00B31212" w:rsidRPr="00EB42EA">
        <w:rPr>
          <w:rFonts w:ascii="Times New Roman" w:hAnsi="Times New Roman" w:cs="Times New Roman"/>
          <w:sz w:val="18"/>
          <w:szCs w:val="18"/>
        </w:rPr>
        <w:t xml:space="preserve">Reductionism’ on </w:t>
      </w:r>
      <w:r w:rsidR="00B31212" w:rsidRPr="00EB42EA">
        <w:rPr>
          <w:rFonts w:ascii="Times New Roman" w:hAnsi="Times New Roman" w:cs="Times New Roman"/>
          <w:i/>
          <w:sz w:val="18"/>
          <w:szCs w:val="18"/>
        </w:rPr>
        <w:t>Stuff to Blow Your Mind</w:t>
      </w:r>
      <w:r w:rsidR="00B31212" w:rsidRPr="00EB42EA">
        <w:rPr>
          <w:rFonts w:ascii="Times New Roman" w:hAnsi="Times New Roman" w:cs="Times New Roman"/>
          <w:sz w:val="18"/>
          <w:szCs w:val="18"/>
        </w:rPr>
        <w:t xml:space="preserve"> (7 February 2017), accessed at </w:t>
      </w:r>
      <w:hyperlink r:id="rId5" w:history="1">
        <w:r w:rsidR="00B31212" w:rsidRPr="00EB42EA">
          <w:rPr>
            <w:rStyle w:val="Hyperlink"/>
            <w:rFonts w:ascii="Times New Roman" w:hAnsi="Times New Roman" w:cs="Times New Roman"/>
            <w:sz w:val="18"/>
            <w:szCs w:val="18"/>
          </w:rPr>
          <w:t>http://www.stufftoblowyourmind.com/podcasts/scientific-reductionism.htm</w:t>
        </w:r>
      </w:hyperlink>
      <w:r w:rsidR="00B31212" w:rsidRPr="00EB42EA">
        <w:rPr>
          <w:rFonts w:ascii="Times New Roman" w:hAnsi="Times New Roman" w:cs="Times New Roman"/>
          <w:sz w:val="18"/>
          <w:szCs w:val="18"/>
        </w:rPr>
        <w:t>.</w:t>
      </w:r>
      <w:r w:rsidRPr="00EB42EA">
        <w:rPr>
          <w:rFonts w:ascii="Times New Roman" w:hAnsi="Times New Roman" w:cs="Times New Roman"/>
          <w:sz w:val="18"/>
          <w:szCs w:val="18"/>
        </w:rPr>
        <w:t>).</w:t>
      </w:r>
    </w:p>
  </w:footnote>
  <w:footnote w:id="13">
    <w:p w14:paraId="68B3EEE5" w14:textId="77777777" w:rsidR="00AA17BD" w:rsidRPr="00B77433" w:rsidRDefault="00AA17BD" w:rsidP="00AA17BD">
      <w:pPr>
        <w:pStyle w:val="FootnoteText"/>
        <w:rPr>
          <w:sz w:val="18"/>
          <w:szCs w:val="18"/>
        </w:rPr>
      </w:pPr>
      <w:r w:rsidRPr="00B77433">
        <w:rPr>
          <w:rStyle w:val="FootnoteReference"/>
          <w:sz w:val="18"/>
          <w:szCs w:val="18"/>
        </w:rPr>
        <w:footnoteRef/>
      </w:r>
      <w:r w:rsidRPr="00B77433">
        <w:rPr>
          <w:sz w:val="18"/>
          <w:szCs w:val="18"/>
        </w:rPr>
        <w:t xml:space="preserve"> For a discussion of how paratextual material influences contemporary forms across media boundaries with regard to the series format, see Alan, Hook, Danielle Barrios-O'Neill &amp; Jolene Mairs Dyer, "A Transmedia Topology of 'Making a Murderer'" in </w:t>
      </w:r>
      <w:r w:rsidRPr="00B77433">
        <w:rPr>
          <w:i/>
          <w:sz w:val="18"/>
          <w:szCs w:val="18"/>
        </w:rPr>
        <w:t>VIEW Journal of European Television History and Culture</w:t>
      </w:r>
      <w:r w:rsidRPr="00B77433">
        <w:rPr>
          <w:sz w:val="18"/>
          <w:szCs w:val="18"/>
        </w:rPr>
        <w:t xml:space="preserve"> 5(10) (2016): 124-139.</w:t>
      </w:r>
    </w:p>
  </w:footnote>
  <w:footnote w:id="14">
    <w:p w14:paraId="117CDF42" w14:textId="77777777" w:rsidR="003B475A" w:rsidRPr="00B820EA" w:rsidRDefault="003B475A" w:rsidP="003B475A">
      <w:pPr>
        <w:pStyle w:val="FootnoteText"/>
        <w:rPr>
          <w:sz w:val="18"/>
          <w:szCs w:val="18"/>
        </w:rPr>
      </w:pPr>
      <w:r w:rsidRPr="00B820EA">
        <w:rPr>
          <w:rStyle w:val="FootnoteReference"/>
          <w:sz w:val="18"/>
          <w:szCs w:val="18"/>
        </w:rPr>
        <w:footnoteRef/>
      </w:r>
      <w:r w:rsidRPr="00B820EA">
        <w:rPr>
          <w:sz w:val="18"/>
          <w:szCs w:val="18"/>
        </w:rPr>
        <w:t xml:space="preserve"> The term </w:t>
      </w:r>
      <w:r w:rsidRPr="00B820EA">
        <w:rPr>
          <w:i/>
          <w:sz w:val="18"/>
          <w:szCs w:val="18"/>
        </w:rPr>
        <w:t>prosumer</w:t>
      </w:r>
      <w:r w:rsidRPr="00B820EA">
        <w:rPr>
          <w:sz w:val="18"/>
          <w:szCs w:val="18"/>
        </w:rPr>
        <w:t xml:space="preserve"> was coined by Alvin Toffler in </w:t>
      </w:r>
      <w:r w:rsidRPr="00B820EA">
        <w:rPr>
          <w:i/>
          <w:sz w:val="18"/>
          <w:szCs w:val="18"/>
        </w:rPr>
        <w:t>The Third Wave</w:t>
      </w:r>
      <w:r w:rsidRPr="00B820EA">
        <w:rPr>
          <w:sz w:val="18"/>
          <w:szCs w:val="18"/>
        </w:rPr>
        <w:t xml:space="preserve"> (New York: Bantam books, 1981) and has since been adopted into discourses in marketing, media studies and a wide range of other disciplines. ‘Prosumerism’ describes the rise of do-it-yourself production and consumption, which have become increasingly normal in the post-computing era.</w:t>
      </w:r>
    </w:p>
  </w:footnote>
  <w:footnote w:id="15">
    <w:p w14:paraId="127EA792" w14:textId="5D143388" w:rsidR="00046A1A" w:rsidRPr="005E2BFE" w:rsidRDefault="00046A1A" w:rsidP="00046A1A">
      <w:pPr>
        <w:pStyle w:val="FootnoteText"/>
        <w:rPr>
          <w:sz w:val="18"/>
          <w:szCs w:val="18"/>
        </w:rPr>
      </w:pPr>
      <w:r w:rsidRPr="005E2BFE">
        <w:rPr>
          <w:rStyle w:val="FootnoteReference"/>
          <w:sz w:val="18"/>
          <w:szCs w:val="18"/>
        </w:rPr>
        <w:footnoteRef/>
      </w:r>
      <w:r w:rsidRPr="005E2BFE">
        <w:rPr>
          <w:sz w:val="18"/>
          <w:szCs w:val="18"/>
        </w:rPr>
        <w:t xml:space="preserve"> </w:t>
      </w:r>
      <w:r w:rsidR="005E2BFE" w:rsidRPr="005E2BFE">
        <w:rPr>
          <w:sz w:val="18"/>
          <w:szCs w:val="18"/>
        </w:rPr>
        <w:t>Hook et al., 2016.</w:t>
      </w:r>
    </w:p>
  </w:footnote>
  <w:footnote w:id="16">
    <w:p w14:paraId="3391B946" w14:textId="6B09CB29" w:rsidR="00345531" w:rsidRPr="007D38FE" w:rsidRDefault="00345531" w:rsidP="00345531">
      <w:pPr>
        <w:pStyle w:val="FootnoteText"/>
        <w:rPr>
          <w:sz w:val="18"/>
          <w:szCs w:val="18"/>
        </w:rPr>
      </w:pPr>
      <w:r w:rsidRPr="007D38FE">
        <w:rPr>
          <w:rStyle w:val="FootnoteReference"/>
          <w:sz w:val="18"/>
          <w:szCs w:val="18"/>
        </w:rPr>
        <w:footnoteRef/>
      </w:r>
      <w:r w:rsidRPr="007D38FE">
        <w:rPr>
          <w:sz w:val="18"/>
          <w:szCs w:val="18"/>
        </w:rPr>
        <w:t xml:space="preserve"> Levine, p 23.</w:t>
      </w:r>
      <w:r>
        <w:rPr>
          <w:sz w:val="18"/>
          <w:szCs w:val="18"/>
        </w:rPr>
        <w:t xml:space="preserve"> </w:t>
      </w:r>
      <w:r w:rsidRPr="005E2BFE">
        <w:rPr>
          <w:sz w:val="18"/>
          <w:szCs w:val="18"/>
        </w:rPr>
        <w:t xml:space="preserve">Mackenzie Wark, also focusing on the lack of discernible teleology, argues that this style of narrativity (‘as horizontal as a pipeline’) is a precursor to capitalist realism: the story is ‘about making something out of this world, not transcending it in favor of another.’ </w:t>
      </w:r>
      <w:r w:rsidRPr="00481680">
        <w:rPr>
          <w:rFonts w:eastAsia="Times New Roman"/>
          <w:color w:val="222222"/>
          <w:sz w:val="18"/>
          <w:szCs w:val="18"/>
          <w:shd w:val="clear" w:color="auto" w:fill="FFFFFF"/>
          <w:lang w:val="en-US"/>
        </w:rPr>
        <w:t>Wark, </w:t>
      </w:r>
      <w:r w:rsidRPr="00481680">
        <w:rPr>
          <w:rFonts w:eastAsia="Times New Roman"/>
          <w:i/>
          <w:iCs/>
          <w:color w:val="222222"/>
          <w:sz w:val="18"/>
          <w:szCs w:val="18"/>
          <w:shd w:val="clear" w:color="auto" w:fill="FFFFFF"/>
          <w:lang w:val="en-US"/>
        </w:rPr>
        <w:t>Molecular Red: Theory for the Anthropocene</w:t>
      </w:r>
      <w:r w:rsidRPr="00481680">
        <w:rPr>
          <w:rFonts w:eastAsia="Times New Roman"/>
          <w:color w:val="222222"/>
          <w:sz w:val="18"/>
          <w:szCs w:val="18"/>
          <w:shd w:val="clear" w:color="auto" w:fill="FFFFFF"/>
          <w:lang w:val="en-US"/>
        </w:rPr>
        <w:t xml:space="preserve"> (</w:t>
      </w:r>
      <w:r>
        <w:rPr>
          <w:rFonts w:eastAsia="Times New Roman"/>
          <w:color w:val="222222"/>
          <w:sz w:val="18"/>
          <w:szCs w:val="18"/>
          <w:shd w:val="clear" w:color="auto" w:fill="FFFFFF"/>
          <w:lang w:val="en-US"/>
        </w:rPr>
        <w:t xml:space="preserve">London, UK: </w:t>
      </w:r>
      <w:r w:rsidRPr="00481680">
        <w:rPr>
          <w:rFonts w:eastAsia="Times New Roman"/>
          <w:color w:val="222222"/>
          <w:sz w:val="18"/>
          <w:szCs w:val="18"/>
          <w:shd w:val="clear" w:color="auto" w:fill="FFFFFF"/>
          <w:lang w:val="en-US"/>
        </w:rPr>
        <w:t>Verso Books, 2015), p 185-7.</w:t>
      </w:r>
    </w:p>
  </w:footnote>
  <w:footnote w:id="17">
    <w:p w14:paraId="1A31A80F" w14:textId="71C3CD2B" w:rsidR="008D3AAE" w:rsidRPr="005E2BFE" w:rsidRDefault="008D3AAE" w:rsidP="008D3AAE">
      <w:pPr>
        <w:rPr>
          <w:rFonts w:ascii="Times New Roman" w:hAnsi="Times New Roman" w:cs="Times New Roman"/>
          <w:sz w:val="18"/>
          <w:szCs w:val="18"/>
        </w:rPr>
      </w:pPr>
      <w:r w:rsidRPr="005E2BFE">
        <w:rPr>
          <w:rStyle w:val="FootnoteReference"/>
          <w:rFonts w:ascii="Times New Roman" w:hAnsi="Times New Roman" w:cs="Times New Roman"/>
          <w:sz w:val="18"/>
          <w:szCs w:val="18"/>
        </w:rPr>
        <w:footnoteRef/>
      </w:r>
      <w:r w:rsidRPr="005E2BFE">
        <w:rPr>
          <w:rFonts w:ascii="Times New Roman" w:hAnsi="Times New Roman" w:cs="Times New Roman"/>
          <w:sz w:val="18"/>
          <w:szCs w:val="18"/>
        </w:rPr>
        <w:t xml:space="preserve"> From </w:t>
      </w:r>
      <w:r w:rsidRPr="005E2BFE">
        <w:rPr>
          <w:rFonts w:ascii="Times New Roman" w:hAnsi="Times New Roman" w:cs="Times New Roman"/>
          <w:i/>
          <w:sz w:val="18"/>
          <w:szCs w:val="18"/>
        </w:rPr>
        <w:t>Interview with Joe McCormick and Robert Lamb</w:t>
      </w:r>
      <w:r w:rsidRPr="005E2BFE">
        <w:rPr>
          <w:rFonts w:ascii="Times New Roman" w:hAnsi="Times New Roman" w:cs="Times New Roman"/>
          <w:sz w:val="18"/>
          <w:szCs w:val="18"/>
        </w:rPr>
        <w:t xml:space="preserve"> (2017): JM: ‘It also does help create the sense that the HSW podcast universe is not just a list of shows, but sort of an intellectual ecosystem.’</w:t>
      </w:r>
    </w:p>
  </w:footnote>
  <w:footnote w:id="18">
    <w:p w14:paraId="17A1E304" w14:textId="77777777" w:rsidR="00345531" w:rsidRPr="005E2BFE" w:rsidRDefault="00345531" w:rsidP="00345531">
      <w:pPr>
        <w:pStyle w:val="FootnoteText"/>
        <w:rPr>
          <w:sz w:val="18"/>
          <w:szCs w:val="18"/>
        </w:rPr>
      </w:pPr>
      <w:r w:rsidRPr="005E2BFE">
        <w:rPr>
          <w:rStyle w:val="FootnoteReference"/>
          <w:sz w:val="18"/>
          <w:szCs w:val="18"/>
        </w:rPr>
        <w:footnoteRef/>
      </w:r>
      <w:r w:rsidRPr="005E2BFE">
        <w:rPr>
          <w:sz w:val="18"/>
          <w:szCs w:val="18"/>
        </w:rPr>
        <w:t xml:space="preserve"> </w:t>
      </w:r>
      <w:r w:rsidRPr="005E2BFE">
        <w:rPr>
          <w:i/>
          <w:color w:val="000000"/>
          <w:sz w:val="18"/>
          <w:szCs w:val="18"/>
          <w:lang w:val="en-US"/>
        </w:rPr>
        <w:t xml:space="preserve">Interview with Joe McCormick and Robert Lamb, </w:t>
      </w:r>
      <w:r w:rsidRPr="005E2BFE">
        <w:rPr>
          <w:color w:val="000000"/>
          <w:sz w:val="18"/>
          <w:szCs w:val="18"/>
          <w:lang w:val="en-US"/>
        </w:rPr>
        <w:t>2017.</w:t>
      </w:r>
    </w:p>
  </w:footnote>
  <w:footnote w:id="19">
    <w:p w14:paraId="43EECF37" w14:textId="209F7F2D" w:rsidR="00B200E2" w:rsidRPr="005E2BFE" w:rsidRDefault="00B200E2" w:rsidP="005E2BFE">
      <w:pPr>
        <w:rPr>
          <w:rFonts w:ascii="Times New Roman" w:eastAsia="Times New Roman" w:hAnsi="Times New Roman" w:cs="Times New Roman"/>
          <w:sz w:val="18"/>
          <w:szCs w:val="18"/>
          <w:lang w:val="en-US"/>
        </w:rPr>
      </w:pPr>
      <w:r w:rsidRPr="005E2BFE">
        <w:rPr>
          <w:rStyle w:val="FootnoteReference"/>
          <w:rFonts w:ascii="Times New Roman" w:hAnsi="Times New Roman" w:cs="Times New Roman"/>
          <w:sz w:val="18"/>
          <w:szCs w:val="18"/>
        </w:rPr>
        <w:footnoteRef/>
      </w:r>
      <w:r w:rsidRPr="005E2BFE">
        <w:rPr>
          <w:rFonts w:ascii="Times New Roman" w:hAnsi="Times New Roman" w:cs="Times New Roman"/>
          <w:sz w:val="18"/>
          <w:szCs w:val="18"/>
        </w:rPr>
        <w:t xml:space="preserve"> For more on operational aesthetics in media, see </w:t>
      </w:r>
      <w:r w:rsidR="005E2BFE" w:rsidRPr="005E2BFE">
        <w:rPr>
          <w:rFonts w:ascii="Times New Roman" w:hAnsi="Times New Roman" w:cs="Times New Roman"/>
          <w:sz w:val="18"/>
          <w:szCs w:val="18"/>
        </w:rPr>
        <w:t xml:space="preserve">Jason </w:t>
      </w:r>
      <w:r w:rsidRPr="005E2BFE">
        <w:rPr>
          <w:rFonts w:ascii="Times New Roman" w:hAnsi="Times New Roman" w:cs="Times New Roman"/>
          <w:sz w:val="18"/>
          <w:szCs w:val="18"/>
          <w:shd w:val="clear" w:color="auto" w:fill="FFFFFF"/>
        </w:rPr>
        <w:t>Mittell</w:t>
      </w:r>
      <w:r w:rsidR="005E2BFE" w:rsidRPr="005E2BFE">
        <w:rPr>
          <w:rFonts w:ascii="Times New Roman" w:hAnsi="Times New Roman" w:cs="Times New Roman"/>
          <w:sz w:val="18"/>
          <w:szCs w:val="18"/>
          <w:shd w:val="clear" w:color="auto" w:fill="FFFFFF"/>
        </w:rPr>
        <w:t xml:space="preserve">, </w:t>
      </w:r>
      <w:r w:rsidR="005E2BFE" w:rsidRPr="005E2BFE">
        <w:rPr>
          <w:rFonts w:ascii="Times New Roman" w:eastAsia="Times New Roman" w:hAnsi="Times New Roman" w:cs="Times New Roman"/>
          <w:i/>
          <w:iCs/>
          <w:color w:val="222222"/>
          <w:sz w:val="18"/>
          <w:szCs w:val="18"/>
          <w:shd w:val="clear" w:color="auto" w:fill="FFFFFF"/>
          <w:lang w:val="en-US"/>
        </w:rPr>
        <w:t>Complex TV: The poetics of contemporary television storytelling</w:t>
      </w:r>
      <w:r w:rsidR="005E2BFE" w:rsidRPr="005E2BFE">
        <w:rPr>
          <w:rFonts w:ascii="Times New Roman" w:eastAsia="Times New Roman" w:hAnsi="Times New Roman" w:cs="Times New Roman"/>
          <w:color w:val="222222"/>
          <w:sz w:val="18"/>
          <w:szCs w:val="18"/>
          <w:shd w:val="clear" w:color="auto" w:fill="FFFFFF"/>
          <w:lang w:val="en-US"/>
        </w:rPr>
        <w:t xml:space="preserve"> (New York, US: NYU Press, 2015), </w:t>
      </w:r>
      <w:r w:rsidRPr="005E2BFE">
        <w:rPr>
          <w:rFonts w:ascii="Times New Roman" w:hAnsi="Times New Roman" w:cs="Times New Roman"/>
          <w:sz w:val="18"/>
          <w:szCs w:val="18"/>
          <w:shd w:val="clear" w:color="auto" w:fill="FFFFFF"/>
        </w:rPr>
        <w:t xml:space="preserve">loc. 880-1192. </w:t>
      </w:r>
    </w:p>
  </w:footnote>
  <w:footnote w:id="20">
    <w:p w14:paraId="343CCA84" w14:textId="77777777" w:rsidR="001850A2" w:rsidRPr="007C2924" w:rsidRDefault="001850A2" w:rsidP="001850A2">
      <w:pPr>
        <w:pStyle w:val="FootnoteText"/>
        <w:rPr>
          <w:sz w:val="18"/>
          <w:szCs w:val="18"/>
        </w:rPr>
      </w:pPr>
      <w:r w:rsidRPr="007C2924">
        <w:rPr>
          <w:rStyle w:val="FootnoteReference"/>
          <w:sz w:val="18"/>
          <w:szCs w:val="18"/>
        </w:rPr>
        <w:footnoteRef/>
      </w:r>
      <w:r w:rsidRPr="007C2924">
        <w:rPr>
          <w:sz w:val="18"/>
          <w:szCs w:val="18"/>
        </w:rPr>
        <w:t xml:space="preserve"> Tierney, p 10, 39.</w:t>
      </w:r>
    </w:p>
  </w:footnote>
  <w:footnote w:id="21">
    <w:p w14:paraId="4B2F1712" w14:textId="0CD62106" w:rsidR="00103909" w:rsidRPr="00964BA8" w:rsidRDefault="00103909" w:rsidP="00964BA8">
      <w:pPr>
        <w:rPr>
          <w:rFonts w:ascii="Times New Roman" w:eastAsia="Times New Roman" w:hAnsi="Times New Roman" w:cs="Times New Roman"/>
          <w:sz w:val="18"/>
          <w:szCs w:val="18"/>
          <w:lang w:val="en-US"/>
        </w:rPr>
      </w:pPr>
      <w:r w:rsidRPr="00964BA8">
        <w:rPr>
          <w:rStyle w:val="FootnoteReference"/>
          <w:rFonts w:ascii="Times New Roman" w:hAnsi="Times New Roman" w:cs="Times New Roman"/>
          <w:sz w:val="18"/>
          <w:szCs w:val="18"/>
        </w:rPr>
        <w:footnoteRef/>
      </w:r>
      <w:r w:rsidRPr="00964BA8">
        <w:rPr>
          <w:rFonts w:ascii="Times New Roman" w:hAnsi="Times New Roman" w:cs="Times New Roman"/>
          <w:sz w:val="18"/>
          <w:szCs w:val="18"/>
        </w:rPr>
        <w:t xml:space="preserve"> </w:t>
      </w:r>
      <w:r w:rsidR="00964BA8" w:rsidRPr="00964BA8">
        <w:rPr>
          <w:rFonts w:ascii="Times New Roman" w:eastAsia="Times New Roman" w:hAnsi="Times New Roman" w:cs="Times New Roman"/>
          <w:sz w:val="18"/>
          <w:szCs w:val="18"/>
          <w:lang w:val="en-US"/>
        </w:rPr>
        <w:t>The use of formal or technical language in relation to science and technology is a factor frequently cited as obfuscating information and alienating audiences; see for example S</w:t>
      </w:r>
      <w:r w:rsidR="00964BA8">
        <w:rPr>
          <w:rFonts w:ascii="Times New Roman" w:eastAsia="Times New Roman" w:hAnsi="Times New Roman" w:cs="Times New Roman"/>
          <w:sz w:val="18"/>
          <w:szCs w:val="18"/>
          <w:lang w:val="en-US"/>
        </w:rPr>
        <w:t>ebastian</w:t>
      </w:r>
      <w:r w:rsidR="00964BA8" w:rsidRPr="00964BA8">
        <w:rPr>
          <w:rFonts w:ascii="Times New Roman" w:eastAsia="Times New Roman" w:hAnsi="Times New Roman" w:cs="Times New Roman"/>
          <w:sz w:val="18"/>
          <w:szCs w:val="18"/>
          <w:lang w:val="en-US"/>
        </w:rPr>
        <w:t xml:space="preserve"> Krätzig &amp; B</w:t>
      </w:r>
      <w:r w:rsidR="00964BA8">
        <w:rPr>
          <w:rFonts w:ascii="Times New Roman" w:eastAsia="Times New Roman" w:hAnsi="Times New Roman" w:cs="Times New Roman"/>
          <w:sz w:val="18"/>
          <w:szCs w:val="18"/>
          <w:lang w:val="en-US"/>
        </w:rPr>
        <w:t>artlett</w:t>
      </w:r>
      <w:r w:rsidR="00964BA8" w:rsidRPr="00964BA8">
        <w:rPr>
          <w:rFonts w:ascii="Times New Roman" w:eastAsia="Times New Roman" w:hAnsi="Times New Roman" w:cs="Times New Roman"/>
          <w:sz w:val="18"/>
          <w:szCs w:val="18"/>
          <w:lang w:val="en-US"/>
        </w:rPr>
        <w:t xml:space="preserve"> Warren-Kretzschmar, ‘Using interactive web tools in environmental planning to improve communication about sustainable development’ in </w:t>
      </w:r>
      <w:r w:rsidR="00964BA8" w:rsidRPr="00964BA8">
        <w:rPr>
          <w:rFonts w:ascii="Times New Roman" w:eastAsia="Times New Roman" w:hAnsi="Times New Roman" w:cs="Times New Roman"/>
          <w:i/>
          <w:sz w:val="18"/>
          <w:szCs w:val="18"/>
          <w:lang w:val="en-US"/>
        </w:rPr>
        <w:t>Sustainability 2014, 6(1):</w:t>
      </w:r>
      <w:r w:rsidR="00964BA8" w:rsidRPr="00964BA8">
        <w:rPr>
          <w:rFonts w:ascii="Times New Roman" w:eastAsia="Times New Roman" w:hAnsi="Times New Roman" w:cs="Times New Roman"/>
          <w:sz w:val="18"/>
          <w:szCs w:val="18"/>
          <w:lang w:val="en-US"/>
        </w:rPr>
        <w:t xml:space="preserve"> 236–50.</w:t>
      </w:r>
    </w:p>
  </w:footnote>
  <w:footnote w:id="22">
    <w:p w14:paraId="2571BE0D" w14:textId="0DBDA9D7" w:rsidR="00FF6964" w:rsidRPr="00250DA6" w:rsidRDefault="00FF6964" w:rsidP="00FF6964">
      <w:pPr>
        <w:pStyle w:val="FootnoteText"/>
        <w:rPr>
          <w:sz w:val="18"/>
          <w:szCs w:val="18"/>
        </w:rPr>
      </w:pPr>
      <w:r w:rsidRPr="00250DA6">
        <w:rPr>
          <w:rStyle w:val="FootnoteReference"/>
          <w:sz w:val="18"/>
          <w:szCs w:val="18"/>
        </w:rPr>
        <w:footnoteRef/>
      </w:r>
      <w:r w:rsidRPr="00250DA6">
        <w:rPr>
          <w:sz w:val="18"/>
          <w:szCs w:val="18"/>
        </w:rPr>
        <w:t xml:space="preserve"> Cheryl Geisler, </w:t>
      </w:r>
      <w:r w:rsidRPr="00250DA6">
        <w:rPr>
          <w:i/>
          <w:sz w:val="18"/>
          <w:szCs w:val="18"/>
        </w:rPr>
        <w:t>Academic literacy and the nature of expertise: Reading, writing, and knowing in academic philosophy</w:t>
      </w:r>
      <w:r w:rsidRPr="00250DA6">
        <w:rPr>
          <w:sz w:val="18"/>
          <w:szCs w:val="18"/>
        </w:rPr>
        <w:t xml:space="preserve"> (London, UK: Routledge, 2013). </w:t>
      </w:r>
      <w:r w:rsidR="004A3E4A" w:rsidRPr="00382D7E">
        <w:rPr>
          <w:sz w:val="18"/>
          <w:szCs w:val="18"/>
        </w:rPr>
        <w:t xml:space="preserve">Paul N. </w:t>
      </w:r>
      <w:r w:rsidR="004A3E4A" w:rsidRPr="00382D7E">
        <w:rPr>
          <w:rFonts w:eastAsia="Times New Roman"/>
          <w:color w:val="222222"/>
          <w:sz w:val="18"/>
          <w:szCs w:val="18"/>
          <w:shd w:val="clear" w:color="auto" w:fill="FFFFFF"/>
          <w:lang w:val="en-US"/>
        </w:rPr>
        <w:t xml:space="preserve">Edwards, </w:t>
      </w:r>
      <w:r w:rsidR="004A3E4A" w:rsidRPr="00382D7E">
        <w:rPr>
          <w:rFonts w:eastAsia="Times New Roman"/>
          <w:i/>
          <w:iCs/>
          <w:color w:val="222222"/>
          <w:sz w:val="18"/>
          <w:szCs w:val="18"/>
          <w:shd w:val="clear" w:color="auto" w:fill="FFFFFF"/>
          <w:lang w:val="en-US"/>
        </w:rPr>
        <w:t>A Vast Machine: Computer Models, Climate Data, and the Politics of Global Warming</w:t>
      </w:r>
      <w:r w:rsidR="004A3E4A" w:rsidRPr="00382D7E">
        <w:rPr>
          <w:rFonts w:eastAsia="Times New Roman"/>
          <w:color w:val="222222"/>
          <w:sz w:val="18"/>
          <w:szCs w:val="18"/>
          <w:shd w:val="clear" w:color="auto" w:fill="FFFFFF"/>
          <w:lang w:val="en-US"/>
        </w:rPr>
        <w:t xml:space="preserve"> (Boston, US: MIT Press, 2010), p 281.</w:t>
      </w:r>
      <w:r w:rsidR="004A3E4A">
        <w:rPr>
          <w:rFonts w:eastAsia="Times New Roman"/>
          <w:color w:val="222222"/>
          <w:sz w:val="18"/>
          <w:szCs w:val="18"/>
          <w:shd w:val="clear" w:color="auto" w:fill="FFFFFF"/>
          <w:lang w:val="en-US"/>
        </w:rPr>
        <w:t xml:space="preserve"> </w:t>
      </w:r>
    </w:p>
  </w:footnote>
  <w:footnote w:id="23">
    <w:p w14:paraId="717D95A9" w14:textId="1EB21054" w:rsidR="0036002D" w:rsidRPr="00964BA8" w:rsidRDefault="0036002D">
      <w:pPr>
        <w:pStyle w:val="FootnoteText"/>
        <w:rPr>
          <w:sz w:val="18"/>
          <w:szCs w:val="18"/>
        </w:rPr>
      </w:pPr>
      <w:r w:rsidRPr="00964BA8">
        <w:rPr>
          <w:rStyle w:val="FootnoteReference"/>
          <w:sz w:val="18"/>
          <w:szCs w:val="18"/>
        </w:rPr>
        <w:footnoteRef/>
      </w:r>
      <w:r w:rsidR="00964BA8" w:rsidRPr="00964BA8">
        <w:rPr>
          <w:sz w:val="18"/>
          <w:szCs w:val="18"/>
        </w:rPr>
        <w:t xml:space="preserve"> Levine, 81.</w:t>
      </w:r>
    </w:p>
  </w:footnote>
  <w:footnote w:id="24">
    <w:p w14:paraId="39C481C1" w14:textId="11295BD7" w:rsidR="0036002D" w:rsidRPr="00964BA8" w:rsidRDefault="0036002D">
      <w:pPr>
        <w:pStyle w:val="FootnoteText"/>
        <w:rPr>
          <w:sz w:val="18"/>
          <w:szCs w:val="18"/>
        </w:rPr>
      </w:pPr>
      <w:r w:rsidRPr="00964BA8">
        <w:rPr>
          <w:rStyle w:val="FootnoteReference"/>
          <w:sz w:val="18"/>
          <w:szCs w:val="18"/>
        </w:rPr>
        <w:footnoteRef/>
      </w:r>
      <w:r w:rsidRPr="00964BA8">
        <w:rPr>
          <w:sz w:val="18"/>
          <w:szCs w:val="18"/>
        </w:rPr>
        <w:t xml:space="preserve"> </w:t>
      </w:r>
      <w:r w:rsidR="00964BA8" w:rsidRPr="00964BA8">
        <w:rPr>
          <w:sz w:val="18"/>
          <w:szCs w:val="18"/>
        </w:rPr>
        <w:t>Tierney, 20.</w:t>
      </w:r>
    </w:p>
  </w:footnote>
  <w:footnote w:id="25">
    <w:p w14:paraId="267B2EC1" w14:textId="77777777" w:rsidR="005C7CC0" w:rsidRPr="00894494" w:rsidRDefault="005C7CC0" w:rsidP="005C7CC0">
      <w:pPr>
        <w:pStyle w:val="FootnoteText"/>
      </w:pPr>
      <w:r w:rsidRPr="00F5388B">
        <w:rPr>
          <w:rStyle w:val="FootnoteReference"/>
          <w:sz w:val="18"/>
          <w:szCs w:val="18"/>
        </w:rPr>
        <w:footnoteRef/>
      </w:r>
      <w:r w:rsidRPr="00F5388B">
        <w:rPr>
          <w:sz w:val="18"/>
          <w:szCs w:val="18"/>
        </w:rPr>
        <w:t xml:space="preserve"> See for example: </w:t>
      </w:r>
      <w:r w:rsidRPr="00F5388B">
        <w:rPr>
          <w:rFonts w:eastAsia="Times New Roman"/>
          <w:color w:val="222222"/>
          <w:sz w:val="18"/>
          <w:szCs w:val="18"/>
          <w:shd w:val="clear" w:color="auto" w:fill="FFFFFF"/>
          <w:lang w:val="en-US"/>
        </w:rPr>
        <w:t>Kerry Dwan, Carrol Gamble, Paula R. Williamson, and Jamie J. Kirkham, ‘Systematic review of the</w:t>
      </w:r>
      <w:r w:rsidRPr="001873DA">
        <w:rPr>
          <w:rFonts w:eastAsia="Times New Roman"/>
          <w:color w:val="222222"/>
          <w:sz w:val="18"/>
          <w:szCs w:val="18"/>
          <w:shd w:val="clear" w:color="auto" w:fill="FFFFFF"/>
          <w:lang w:val="en-US"/>
        </w:rPr>
        <w:t xml:space="preserve"> empirical evidence of study publication bias and outcome reporting bias—an updated review’ in </w:t>
      </w:r>
      <w:r w:rsidRPr="001873DA">
        <w:rPr>
          <w:rFonts w:eastAsia="Times New Roman"/>
          <w:i/>
          <w:iCs/>
          <w:color w:val="222222"/>
          <w:sz w:val="18"/>
          <w:szCs w:val="18"/>
          <w:shd w:val="clear" w:color="auto" w:fill="FFFFFF"/>
          <w:lang w:val="en-US"/>
        </w:rPr>
        <w:t>PloS one</w:t>
      </w:r>
      <w:r w:rsidRPr="001873DA">
        <w:rPr>
          <w:rFonts w:eastAsia="Times New Roman"/>
          <w:color w:val="222222"/>
          <w:sz w:val="18"/>
          <w:szCs w:val="18"/>
          <w:shd w:val="clear" w:color="auto" w:fill="FFFFFF"/>
          <w:lang w:val="en-US"/>
        </w:rPr>
        <w:t> 8, no. 7 (2013); Mark Peplow, "Social sciences suffer from severe publication bias" in </w:t>
      </w:r>
      <w:r w:rsidRPr="001873DA">
        <w:rPr>
          <w:rFonts w:eastAsia="Times New Roman"/>
          <w:i/>
          <w:iCs/>
          <w:color w:val="222222"/>
          <w:sz w:val="18"/>
          <w:szCs w:val="18"/>
          <w:shd w:val="clear" w:color="auto" w:fill="FFFFFF"/>
          <w:lang w:val="en-US"/>
        </w:rPr>
        <w:t xml:space="preserve">Nature </w:t>
      </w:r>
      <w:r w:rsidRPr="001873DA">
        <w:rPr>
          <w:rFonts w:eastAsia="Times New Roman"/>
          <w:color w:val="222222"/>
          <w:sz w:val="18"/>
          <w:szCs w:val="18"/>
          <w:shd w:val="clear" w:color="auto" w:fill="FFFFFF"/>
          <w:lang w:val="en-US"/>
        </w:rPr>
        <w:t>(2014): 08-2014.</w:t>
      </w:r>
    </w:p>
  </w:footnote>
  <w:footnote w:id="26">
    <w:p w14:paraId="6856F80D" w14:textId="77777777" w:rsidR="006C3067" w:rsidRPr="00996B97" w:rsidRDefault="006C3067" w:rsidP="006C3067">
      <w:pPr>
        <w:rPr>
          <w:rFonts w:ascii="Times New Roman" w:eastAsia="Times New Roman" w:hAnsi="Times New Roman" w:cs="Times New Roman"/>
          <w:sz w:val="18"/>
          <w:szCs w:val="18"/>
          <w:lang w:val="en-US"/>
        </w:rPr>
      </w:pPr>
      <w:r w:rsidRPr="00996B97">
        <w:rPr>
          <w:rStyle w:val="FootnoteReference"/>
          <w:rFonts w:ascii="Times New Roman" w:hAnsi="Times New Roman" w:cs="Times New Roman"/>
          <w:sz w:val="18"/>
          <w:szCs w:val="18"/>
        </w:rPr>
        <w:footnoteRef/>
      </w:r>
      <w:r w:rsidRPr="00996B97">
        <w:rPr>
          <w:rFonts w:ascii="Times New Roman" w:hAnsi="Times New Roman" w:cs="Times New Roman"/>
          <w:sz w:val="18"/>
          <w:szCs w:val="18"/>
        </w:rPr>
        <w:t xml:space="preserve"> Caroline Levine, </w:t>
      </w:r>
      <w:r w:rsidRPr="00996B97">
        <w:rPr>
          <w:rFonts w:ascii="Times New Roman" w:hAnsi="Times New Roman" w:cs="Times New Roman"/>
          <w:i/>
          <w:sz w:val="18"/>
          <w:szCs w:val="18"/>
        </w:rPr>
        <w:t>Forms: Whole, Rhythm, Hierarchy, Network</w:t>
      </w:r>
      <w:r w:rsidRPr="00996B97">
        <w:rPr>
          <w:rFonts w:ascii="Times New Roman" w:hAnsi="Times New Roman" w:cs="Times New Roman"/>
          <w:sz w:val="18"/>
          <w:szCs w:val="18"/>
        </w:rPr>
        <w:t xml:space="preserve"> (Princeton, US: Princeton University Press, 2015). For specific enquiries into the politics of scientific writing, see for example Charles Leslie, ‘Scientific racism: Reflections on peer review, science and ideology’ in </w:t>
      </w:r>
      <w:r w:rsidRPr="00996B97">
        <w:rPr>
          <w:rFonts w:ascii="Times New Roman" w:hAnsi="Times New Roman" w:cs="Times New Roman"/>
          <w:i/>
          <w:sz w:val="18"/>
          <w:szCs w:val="18"/>
        </w:rPr>
        <w:t>Social Science &amp; Medicine</w:t>
      </w:r>
      <w:r w:rsidRPr="00996B97">
        <w:rPr>
          <w:rFonts w:ascii="Times New Roman" w:hAnsi="Times New Roman" w:cs="Times New Roman"/>
          <w:sz w:val="18"/>
          <w:szCs w:val="18"/>
        </w:rPr>
        <w:t xml:space="preserve"> </w:t>
      </w:r>
      <w:r w:rsidRPr="00996B97">
        <w:rPr>
          <w:rFonts w:ascii="Times New Roman" w:hAnsi="Times New Roman" w:cs="Times New Roman"/>
          <w:i/>
          <w:sz w:val="18"/>
          <w:szCs w:val="18"/>
        </w:rPr>
        <w:t>31</w:t>
      </w:r>
      <w:r w:rsidRPr="00996B97">
        <w:rPr>
          <w:rFonts w:ascii="Times New Roman" w:hAnsi="Times New Roman" w:cs="Times New Roman"/>
          <w:sz w:val="18"/>
          <w:szCs w:val="18"/>
        </w:rPr>
        <w:t>, no. 8 (1990): 891-905;</w:t>
      </w:r>
      <w:r w:rsidRPr="00996B97">
        <w:rPr>
          <w:rFonts w:ascii="Times New Roman" w:eastAsia="Times New Roman" w:hAnsi="Times New Roman" w:cs="Times New Roman"/>
          <w:color w:val="222222"/>
          <w:sz w:val="18"/>
          <w:szCs w:val="18"/>
          <w:shd w:val="clear" w:color="auto" w:fill="FFFFFF"/>
          <w:lang w:val="en-US"/>
        </w:rPr>
        <w:t xml:space="preserve"> Malcolm N. Macdonald, ‘Pedagogy, pathology and ideology: the production, transmission and reproduction of medical discourse’ in </w:t>
      </w:r>
      <w:r w:rsidRPr="00996B97">
        <w:rPr>
          <w:rFonts w:ascii="Times New Roman" w:eastAsia="Times New Roman" w:hAnsi="Times New Roman" w:cs="Times New Roman"/>
          <w:i/>
          <w:iCs/>
          <w:color w:val="222222"/>
          <w:sz w:val="18"/>
          <w:szCs w:val="18"/>
          <w:shd w:val="clear" w:color="auto" w:fill="FFFFFF"/>
          <w:lang w:val="en-US"/>
        </w:rPr>
        <w:t xml:space="preserve">Discourse &amp; Society </w:t>
      </w:r>
      <w:r w:rsidRPr="00996B97">
        <w:rPr>
          <w:rFonts w:ascii="Times New Roman" w:eastAsia="Times New Roman" w:hAnsi="Times New Roman" w:cs="Times New Roman"/>
          <w:color w:val="222222"/>
          <w:sz w:val="18"/>
          <w:szCs w:val="18"/>
          <w:shd w:val="clear" w:color="auto" w:fill="FFFFFF"/>
          <w:lang w:val="en-US"/>
        </w:rPr>
        <w:t xml:space="preserve">13, no. 4 (2002): 447-467; Ding, Dan. ‘Marxism, ideology, power and scientific and technical writing’ in </w:t>
      </w:r>
      <w:r w:rsidRPr="00996B97">
        <w:rPr>
          <w:rFonts w:ascii="Times New Roman" w:eastAsia="Times New Roman" w:hAnsi="Times New Roman" w:cs="Times New Roman"/>
          <w:i/>
          <w:iCs/>
          <w:color w:val="222222"/>
          <w:sz w:val="18"/>
          <w:szCs w:val="18"/>
          <w:shd w:val="clear" w:color="auto" w:fill="FFFFFF"/>
          <w:lang w:val="en-US"/>
        </w:rPr>
        <w:t>Journal of technical writing and communication</w:t>
      </w:r>
      <w:r w:rsidRPr="00996B97">
        <w:rPr>
          <w:rFonts w:ascii="Times New Roman" w:eastAsia="Times New Roman" w:hAnsi="Times New Roman" w:cs="Times New Roman"/>
          <w:color w:val="222222"/>
          <w:sz w:val="18"/>
          <w:szCs w:val="18"/>
          <w:shd w:val="clear" w:color="auto" w:fill="FFFFFF"/>
          <w:lang w:val="en-US"/>
        </w:rPr>
        <w:t xml:space="preserve"> 28, no. 2 (1998): 133-161; Paul M. Dombrowski, ‘Ethics and technical communication: The past quarter century’ in </w:t>
      </w:r>
      <w:r w:rsidRPr="00996B97">
        <w:rPr>
          <w:rFonts w:ascii="Times New Roman" w:eastAsia="Times New Roman" w:hAnsi="Times New Roman" w:cs="Times New Roman"/>
          <w:i/>
          <w:color w:val="222222"/>
          <w:sz w:val="18"/>
          <w:szCs w:val="18"/>
          <w:shd w:val="clear" w:color="auto" w:fill="FFFFFF"/>
          <w:lang w:val="en-US"/>
        </w:rPr>
        <w:t>Journal of Technical Writing and Communication 30</w:t>
      </w:r>
      <w:r w:rsidRPr="00996B97">
        <w:rPr>
          <w:rFonts w:ascii="Times New Roman" w:eastAsia="Times New Roman" w:hAnsi="Times New Roman" w:cs="Times New Roman"/>
          <w:color w:val="222222"/>
          <w:sz w:val="18"/>
          <w:szCs w:val="18"/>
          <w:shd w:val="clear" w:color="auto" w:fill="FFFFFF"/>
          <w:lang w:val="en-US"/>
        </w:rPr>
        <w:t>, no. 1 (2000): p 3-29.</w:t>
      </w:r>
    </w:p>
  </w:footnote>
  <w:footnote w:id="27">
    <w:p w14:paraId="786B3CA1" w14:textId="4659A902" w:rsidR="00B8066D" w:rsidRPr="00CA65C1" w:rsidRDefault="00B8066D" w:rsidP="00CA65C1">
      <w:pPr>
        <w:rPr>
          <w:rFonts w:ascii="Times New Roman" w:eastAsia="Times New Roman" w:hAnsi="Times New Roman" w:cs="Times New Roman"/>
          <w:sz w:val="18"/>
          <w:szCs w:val="18"/>
          <w:lang w:val="en-US"/>
        </w:rPr>
      </w:pPr>
      <w:r w:rsidRPr="00CA65C1">
        <w:rPr>
          <w:rStyle w:val="FootnoteReference"/>
          <w:rFonts w:ascii="Times New Roman" w:hAnsi="Times New Roman" w:cs="Times New Roman"/>
          <w:sz w:val="18"/>
          <w:szCs w:val="18"/>
        </w:rPr>
        <w:footnoteRef/>
      </w:r>
      <w:r w:rsidRPr="00CA65C1">
        <w:rPr>
          <w:rFonts w:ascii="Times New Roman" w:hAnsi="Times New Roman" w:cs="Times New Roman"/>
          <w:sz w:val="18"/>
          <w:szCs w:val="18"/>
        </w:rPr>
        <w:t xml:space="preserve"> </w:t>
      </w:r>
      <w:r w:rsidR="00CA65C1" w:rsidRPr="00CA65C1">
        <w:rPr>
          <w:rFonts w:ascii="Times New Roman" w:hAnsi="Times New Roman" w:cs="Times New Roman"/>
          <w:sz w:val="18"/>
          <w:szCs w:val="18"/>
        </w:rPr>
        <w:t xml:space="preserve">From </w:t>
      </w:r>
      <w:r w:rsidR="00CA65C1" w:rsidRPr="00CA65C1">
        <w:rPr>
          <w:rFonts w:ascii="Times New Roman" w:eastAsia="Times New Roman" w:hAnsi="Times New Roman" w:cs="Times New Roman"/>
          <w:color w:val="222222"/>
          <w:sz w:val="18"/>
          <w:szCs w:val="18"/>
          <w:shd w:val="clear" w:color="auto" w:fill="FFFFFF"/>
          <w:lang w:val="en-US"/>
        </w:rPr>
        <w:t xml:space="preserve">Christie </w:t>
      </w:r>
      <w:r w:rsidR="00CA65C1" w:rsidRPr="00CA65C1">
        <w:rPr>
          <w:rFonts w:ascii="Times New Roman" w:eastAsia="Times New Roman" w:hAnsi="Times New Roman" w:cs="Times New Roman"/>
          <w:color w:val="222222"/>
          <w:sz w:val="18"/>
          <w:szCs w:val="18"/>
          <w:shd w:val="clear" w:color="auto" w:fill="FFFFFF"/>
          <w:lang w:val="en-US"/>
        </w:rPr>
        <w:t xml:space="preserve">Wilcox, </w:t>
      </w:r>
      <w:r w:rsidR="00CA65C1" w:rsidRPr="00CA65C1">
        <w:rPr>
          <w:rFonts w:ascii="Times New Roman" w:eastAsia="Times New Roman" w:hAnsi="Times New Roman" w:cs="Times New Roman"/>
          <w:color w:val="222222"/>
          <w:sz w:val="18"/>
          <w:szCs w:val="18"/>
          <w:shd w:val="clear" w:color="auto" w:fill="FFFFFF"/>
          <w:lang w:val="en-US"/>
        </w:rPr>
        <w:t>‘It’s time to e-volve: taking responsibility for science communication in a digital age"(2012):</w:t>
      </w:r>
    </w:p>
    <w:p w14:paraId="4D5A6A0F" w14:textId="4AE4C392" w:rsidR="008E1A0F" w:rsidRPr="008E1A0F" w:rsidRDefault="00CA65C1" w:rsidP="008E1A0F">
      <w:pPr>
        <w:ind w:left="720"/>
        <w:rPr>
          <w:rFonts w:ascii="Times New Roman" w:eastAsia="Times New Roman" w:hAnsi="Times New Roman" w:cs="Times New Roman"/>
          <w:color w:val="222222"/>
          <w:sz w:val="18"/>
          <w:szCs w:val="18"/>
          <w:shd w:val="clear" w:color="auto" w:fill="FFFFFF"/>
          <w:lang w:val="en-US"/>
        </w:rPr>
      </w:pPr>
      <w:r w:rsidRPr="00CA65C1">
        <w:rPr>
          <w:rFonts w:ascii="Times New Roman" w:eastAsia="Times New Roman" w:hAnsi="Times New Roman" w:cs="Times New Roman"/>
          <w:color w:val="000000"/>
          <w:sz w:val="18"/>
          <w:szCs w:val="18"/>
          <w:shd w:val="clear" w:color="auto" w:fill="FFFFFF"/>
          <w:lang w:val="en-US"/>
        </w:rPr>
        <w:t>Right now, science is almost entirely a monologue given to a very specific audience. As scientists, we pride ourselves on doing meaningful, cutting-edge research and publishing it in the top-tier journals of our field. The problem is, these publications only communicate science to other scientists. Articles are locked behind paywalls, and even those that are published in open access journals still lie behind jargon walls—the barriers that keep the people we want to become more scientifically literate from understanding what we do because they do not know the terminology. (</w:t>
      </w:r>
      <w:r w:rsidRPr="00CA65C1">
        <w:rPr>
          <w:rFonts w:ascii="Times New Roman" w:eastAsia="Times New Roman" w:hAnsi="Times New Roman" w:cs="Times New Roman"/>
          <w:color w:val="222222"/>
          <w:sz w:val="18"/>
          <w:szCs w:val="18"/>
          <w:shd w:val="clear" w:color="auto" w:fill="FFFFFF"/>
          <w:lang w:val="en-US"/>
        </w:rPr>
        <w:t>86)</w:t>
      </w:r>
    </w:p>
  </w:footnote>
  <w:footnote w:id="28">
    <w:p w14:paraId="2549A48A" w14:textId="38C8A7BA" w:rsidR="00763C32" w:rsidRPr="00CA65C1" w:rsidRDefault="00763C32" w:rsidP="00763C32">
      <w:pPr>
        <w:rPr>
          <w:rFonts w:ascii="Times New Roman" w:eastAsia="Times New Roman" w:hAnsi="Times New Roman" w:cs="Times New Roman"/>
          <w:sz w:val="18"/>
          <w:szCs w:val="18"/>
          <w:lang w:val="en-US"/>
        </w:rPr>
      </w:pPr>
      <w:r w:rsidRPr="00CA65C1">
        <w:rPr>
          <w:rStyle w:val="FootnoteReference"/>
          <w:rFonts w:ascii="Times New Roman" w:hAnsi="Times New Roman" w:cs="Times New Roman"/>
          <w:sz w:val="18"/>
          <w:szCs w:val="18"/>
        </w:rPr>
        <w:footnoteRef/>
      </w:r>
      <w:r w:rsidRPr="00CA65C1">
        <w:rPr>
          <w:rFonts w:ascii="Times New Roman" w:hAnsi="Times New Roman" w:cs="Times New Roman"/>
          <w:sz w:val="18"/>
          <w:szCs w:val="18"/>
        </w:rPr>
        <w:t xml:space="preserve"> Margaret </w:t>
      </w:r>
      <w:r w:rsidRPr="00CA65C1">
        <w:rPr>
          <w:rFonts w:ascii="Times New Roman" w:eastAsia="Times New Roman" w:hAnsi="Times New Roman" w:cs="Times New Roman"/>
          <w:color w:val="222222"/>
          <w:sz w:val="18"/>
          <w:szCs w:val="18"/>
          <w:shd w:val="clear" w:color="auto" w:fill="FFFFFF"/>
          <w:lang w:val="en-US"/>
        </w:rPr>
        <w:t>Bradley and Peter J. Lang. "Affective reactions to acoustic stimuli" in </w:t>
      </w:r>
      <w:r w:rsidRPr="00CA65C1">
        <w:rPr>
          <w:rFonts w:ascii="Times New Roman" w:eastAsia="Times New Roman" w:hAnsi="Times New Roman" w:cs="Times New Roman"/>
          <w:i/>
          <w:iCs/>
          <w:color w:val="222222"/>
          <w:sz w:val="18"/>
          <w:szCs w:val="18"/>
          <w:shd w:val="clear" w:color="auto" w:fill="FFFFFF"/>
          <w:lang w:val="en-US"/>
        </w:rPr>
        <w:t>Psychophysiology</w:t>
      </w:r>
      <w:r w:rsidRPr="00CA65C1">
        <w:rPr>
          <w:rFonts w:ascii="Times New Roman" w:eastAsia="Times New Roman" w:hAnsi="Times New Roman" w:cs="Times New Roman"/>
          <w:color w:val="222222"/>
          <w:sz w:val="18"/>
          <w:szCs w:val="18"/>
          <w:shd w:val="clear" w:color="auto" w:fill="FFFFFF"/>
          <w:lang w:val="en-US"/>
        </w:rPr>
        <w:t> 37, no. 2 (2000): 204-215.</w:t>
      </w:r>
      <w:r w:rsidR="0029131C" w:rsidRPr="00CA65C1">
        <w:rPr>
          <w:rFonts w:ascii="Times New Roman" w:hAnsi="Times New Roman" w:cs="Times New Roman"/>
          <w:sz w:val="18"/>
          <w:szCs w:val="18"/>
        </w:rPr>
        <w:t xml:space="preserve"> </w:t>
      </w:r>
    </w:p>
  </w:footnote>
  <w:footnote w:id="29">
    <w:p w14:paraId="1539FDA1" w14:textId="77777777" w:rsidR="00763C32" w:rsidRPr="00D42BA9" w:rsidRDefault="00763C32" w:rsidP="00763C32">
      <w:pPr>
        <w:rPr>
          <w:rFonts w:ascii="Times New Roman" w:eastAsia="Times New Roman" w:hAnsi="Times New Roman" w:cs="Times New Roman"/>
          <w:sz w:val="18"/>
          <w:szCs w:val="18"/>
          <w:lang w:val="en-US"/>
        </w:rPr>
      </w:pPr>
      <w:r w:rsidRPr="00D42BA9">
        <w:rPr>
          <w:rStyle w:val="FootnoteReference"/>
          <w:rFonts w:ascii="Times New Roman" w:hAnsi="Times New Roman" w:cs="Times New Roman"/>
          <w:sz w:val="18"/>
          <w:szCs w:val="18"/>
        </w:rPr>
        <w:footnoteRef/>
      </w:r>
      <w:r w:rsidRPr="00D42BA9">
        <w:rPr>
          <w:rFonts w:ascii="Times New Roman" w:hAnsi="Times New Roman" w:cs="Times New Roman"/>
          <w:sz w:val="18"/>
          <w:szCs w:val="18"/>
        </w:rPr>
        <w:t xml:space="preserve"> Marshall </w:t>
      </w:r>
      <w:r w:rsidRPr="00D42BA9">
        <w:rPr>
          <w:rFonts w:ascii="Times New Roman" w:eastAsia="Times New Roman" w:hAnsi="Times New Roman" w:cs="Times New Roman"/>
          <w:color w:val="222222"/>
          <w:sz w:val="18"/>
          <w:szCs w:val="18"/>
          <w:shd w:val="clear" w:color="auto" w:fill="FFFFFF"/>
          <w:lang w:val="en-US"/>
        </w:rPr>
        <w:t>McLuhan and Quentin Fiore, "The medium is the message" in </w:t>
      </w:r>
      <w:r w:rsidRPr="00D42BA9">
        <w:rPr>
          <w:rFonts w:ascii="Times New Roman" w:eastAsia="Times New Roman" w:hAnsi="Times New Roman" w:cs="Times New Roman"/>
          <w:i/>
          <w:iCs/>
          <w:color w:val="222222"/>
          <w:sz w:val="18"/>
          <w:szCs w:val="18"/>
          <w:shd w:val="clear" w:color="auto" w:fill="FFFFFF"/>
          <w:lang w:val="en-US"/>
        </w:rPr>
        <w:t>New York</w:t>
      </w:r>
      <w:r w:rsidRPr="00D42BA9">
        <w:rPr>
          <w:rFonts w:ascii="Times New Roman" w:eastAsia="Times New Roman" w:hAnsi="Times New Roman" w:cs="Times New Roman"/>
          <w:color w:val="222222"/>
          <w:sz w:val="18"/>
          <w:szCs w:val="18"/>
          <w:shd w:val="clear" w:color="auto" w:fill="FFFFFF"/>
          <w:lang w:val="en-US"/>
        </w:rPr>
        <w:t> 123 (1967): 126-128.</w:t>
      </w:r>
    </w:p>
  </w:footnote>
  <w:footnote w:id="30">
    <w:p w14:paraId="6CC3C581" w14:textId="77777777" w:rsidR="00763C32" w:rsidRPr="00D42BA9" w:rsidRDefault="00763C32" w:rsidP="00763C32">
      <w:pPr>
        <w:rPr>
          <w:rFonts w:ascii="Times New Roman" w:hAnsi="Times New Roman" w:cs="Times New Roman"/>
          <w:sz w:val="18"/>
          <w:szCs w:val="18"/>
        </w:rPr>
      </w:pPr>
      <w:r w:rsidRPr="00D42BA9">
        <w:rPr>
          <w:rStyle w:val="FootnoteReference"/>
          <w:rFonts w:ascii="Times New Roman" w:hAnsi="Times New Roman" w:cs="Times New Roman"/>
          <w:sz w:val="18"/>
          <w:szCs w:val="18"/>
        </w:rPr>
        <w:footnoteRef/>
      </w:r>
      <w:r w:rsidRPr="00D42BA9">
        <w:rPr>
          <w:rFonts w:ascii="Times New Roman" w:hAnsi="Times New Roman" w:cs="Times New Roman"/>
          <w:sz w:val="18"/>
          <w:szCs w:val="18"/>
        </w:rPr>
        <w:t xml:space="preserve"> Richard Berry argues:</w:t>
      </w:r>
    </w:p>
    <w:p w14:paraId="2D7CD2A9" w14:textId="35D575D4" w:rsidR="00763C32" w:rsidRPr="00D42BA9" w:rsidRDefault="00763C32" w:rsidP="00763C32">
      <w:pPr>
        <w:ind w:left="720"/>
        <w:rPr>
          <w:rFonts w:ascii="Times New Roman" w:hAnsi="Times New Roman" w:cs="Times New Roman"/>
          <w:sz w:val="18"/>
          <w:szCs w:val="18"/>
        </w:rPr>
      </w:pPr>
      <w:r w:rsidRPr="00D42BA9">
        <w:rPr>
          <w:rFonts w:ascii="Times New Roman" w:eastAsia="Times New Roman" w:hAnsi="Times New Roman" w:cs="Times New Roman"/>
          <w:sz w:val="18"/>
          <w:szCs w:val="18"/>
          <w:lang w:val="en-US"/>
        </w:rPr>
        <w:t xml:space="preserve">What has changed since podcasting began is that podcasters have developed aesthetics that are notably different to linear radio. </w:t>
      </w:r>
      <w:r w:rsidR="00D42BA9">
        <w:rPr>
          <w:rFonts w:ascii="Times New Roman" w:eastAsia="Times New Roman" w:hAnsi="Times New Roman" w:cs="Times New Roman"/>
          <w:sz w:val="18"/>
          <w:szCs w:val="18"/>
          <w:lang w:val="en-US"/>
        </w:rPr>
        <w:t>…</w:t>
      </w:r>
      <w:r w:rsidRPr="00D42BA9">
        <w:rPr>
          <w:rFonts w:ascii="Times New Roman" w:eastAsia="Times New Roman" w:hAnsi="Times New Roman" w:cs="Times New Roman"/>
          <w:sz w:val="18"/>
          <w:szCs w:val="18"/>
          <w:lang w:val="en-US"/>
        </w:rPr>
        <w:t xml:space="preserve"> podcasts have developed definite features that are distinct from </w:t>
      </w:r>
      <w:r w:rsidR="00D42BA9">
        <w:rPr>
          <w:rFonts w:ascii="Times New Roman" w:eastAsia="Times New Roman" w:hAnsi="Times New Roman" w:cs="Times New Roman"/>
          <w:sz w:val="18"/>
          <w:szCs w:val="18"/>
          <w:lang w:val="en-US"/>
        </w:rPr>
        <w:t>…</w:t>
      </w:r>
      <w:r w:rsidRPr="00D42BA9">
        <w:rPr>
          <w:rFonts w:ascii="Times New Roman" w:eastAsia="Times New Roman" w:hAnsi="Times New Roman" w:cs="Times New Roman"/>
          <w:sz w:val="18"/>
          <w:szCs w:val="18"/>
          <w:lang w:val="en-US"/>
        </w:rPr>
        <w:t xml:space="preserve"> podcasting </w:t>
      </w:r>
      <w:r w:rsidR="00D42BA9">
        <w:rPr>
          <w:rFonts w:ascii="Times New Roman" w:eastAsia="Times New Roman" w:hAnsi="Times New Roman" w:cs="Times New Roman"/>
          <w:sz w:val="18"/>
          <w:szCs w:val="18"/>
          <w:lang w:val="en-US"/>
        </w:rPr>
        <w:t>…</w:t>
      </w:r>
      <w:r w:rsidRPr="00D42BA9">
        <w:rPr>
          <w:rFonts w:ascii="Times New Roman" w:eastAsia="Times New Roman" w:hAnsi="Times New Roman" w:cs="Times New Roman"/>
          <w:sz w:val="18"/>
          <w:szCs w:val="18"/>
          <w:lang w:val="en-US"/>
        </w:rPr>
        <w:t xml:space="preserve"> offers, in many instances, a sense of ‘hyper-intimacy’. Podcasts are listened to in an intimate setting (headphones), utilizing an intimate form of communication (human speech). Furthermore, in many cases, podcasts are presented by people from within a listener’s own community of interest or by people she/he may already have a relationship with via social media and are frequently recorded in a podcaster’s own personal or domestic space.</w:t>
      </w:r>
    </w:p>
    <w:p w14:paraId="28AA6D58" w14:textId="77777777" w:rsidR="00763C32" w:rsidRPr="00D42BA9" w:rsidRDefault="00763C32" w:rsidP="00763C32">
      <w:pPr>
        <w:rPr>
          <w:rFonts w:ascii="Times New Roman" w:eastAsia="Times New Roman" w:hAnsi="Times New Roman" w:cs="Times New Roman"/>
          <w:sz w:val="18"/>
          <w:szCs w:val="18"/>
          <w:lang w:val="en-US"/>
        </w:rPr>
      </w:pPr>
      <w:r w:rsidRPr="00D42BA9">
        <w:rPr>
          <w:rFonts w:ascii="Times New Roman" w:eastAsia="Times New Roman" w:hAnsi="Times New Roman" w:cs="Times New Roman"/>
          <w:color w:val="222222"/>
          <w:sz w:val="18"/>
          <w:szCs w:val="18"/>
          <w:shd w:val="clear" w:color="auto" w:fill="FFFFFF"/>
          <w:lang w:val="en-US"/>
        </w:rPr>
        <w:t>"Part of the establishment: Reflecting on 10 years of podcasting as an audio medium" in </w:t>
      </w:r>
      <w:r w:rsidRPr="00D42BA9">
        <w:rPr>
          <w:rFonts w:ascii="Times New Roman" w:eastAsia="Times New Roman" w:hAnsi="Times New Roman" w:cs="Times New Roman"/>
          <w:i/>
          <w:iCs/>
          <w:color w:val="222222"/>
          <w:sz w:val="18"/>
          <w:szCs w:val="18"/>
          <w:shd w:val="clear" w:color="auto" w:fill="FFFFFF"/>
          <w:lang w:val="en-US"/>
        </w:rPr>
        <w:t>Convergence</w:t>
      </w:r>
      <w:r w:rsidRPr="00D42BA9">
        <w:rPr>
          <w:rFonts w:ascii="Times New Roman" w:eastAsia="Times New Roman" w:hAnsi="Times New Roman" w:cs="Times New Roman"/>
          <w:color w:val="222222"/>
          <w:sz w:val="18"/>
          <w:szCs w:val="18"/>
          <w:shd w:val="clear" w:color="auto" w:fill="FFFFFF"/>
          <w:lang w:val="en-US"/>
        </w:rPr>
        <w:t> 22, no. 6 (2016), p 666.</w:t>
      </w:r>
    </w:p>
  </w:footnote>
  <w:footnote w:id="31">
    <w:p w14:paraId="2D319B8B" w14:textId="77777777" w:rsidR="00763C32" w:rsidRPr="00D42BA9" w:rsidRDefault="00763C32" w:rsidP="00763C32">
      <w:pPr>
        <w:rPr>
          <w:rFonts w:ascii="Times New Roman" w:hAnsi="Times New Roman" w:cs="Times New Roman"/>
          <w:sz w:val="18"/>
          <w:szCs w:val="18"/>
        </w:rPr>
      </w:pPr>
      <w:r w:rsidRPr="00D42BA9">
        <w:rPr>
          <w:rStyle w:val="FootnoteReference"/>
          <w:rFonts w:ascii="Times New Roman" w:hAnsi="Times New Roman" w:cs="Times New Roman"/>
          <w:sz w:val="18"/>
          <w:szCs w:val="18"/>
        </w:rPr>
        <w:footnoteRef/>
      </w:r>
      <w:r w:rsidRPr="00D42BA9">
        <w:rPr>
          <w:rFonts w:ascii="Times New Roman" w:hAnsi="Times New Roman" w:cs="Times New Roman"/>
          <w:sz w:val="18"/>
          <w:szCs w:val="18"/>
        </w:rPr>
        <w:t xml:space="preserve"> Lars Nyre found that subjects of a study found BBC podcasts difficult to listen to on the move, as they found they were ‘</w:t>
      </w:r>
      <w:r w:rsidRPr="00D42BA9">
        <w:rPr>
          <w:rFonts w:ascii="Times New Roman" w:eastAsia="Times New Roman" w:hAnsi="Times New Roman" w:cs="Times New Roman"/>
          <w:sz w:val="18"/>
          <w:szCs w:val="18"/>
          <w:lang w:val="en-US"/>
        </w:rPr>
        <w:t xml:space="preserve">too authoritative in tone’ and ‘this type of content requires enhanced concentration’. Lars Nyre,  ‘Urban headphone listening and the situational fit of music, radio and podcasting’ in </w:t>
      </w:r>
      <w:r w:rsidRPr="00D42BA9">
        <w:rPr>
          <w:rFonts w:ascii="Times New Roman" w:eastAsia="Times New Roman" w:hAnsi="Times New Roman" w:cs="Times New Roman"/>
          <w:i/>
          <w:sz w:val="18"/>
          <w:szCs w:val="18"/>
          <w:lang w:val="en-US"/>
        </w:rPr>
        <w:t>Journal of Radio &amp; Audio Media 22</w:t>
      </w:r>
      <w:r w:rsidRPr="00D42BA9">
        <w:rPr>
          <w:rFonts w:ascii="Times New Roman" w:eastAsia="Times New Roman" w:hAnsi="Times New Roman" w:cs="Times New Roman"/>
          <w:sz w:val="18"/>
          <w:szCs w:val="18"/>
          <w:lang w:val="en-US"/>
        </w:rPr>
        <w:t>, no. 2 (2015): p 295.</w:t>
      </w:r>
    </w:p>
  </w:footnote>
  <w:footnote w:id="32">
    <w:p w14:paraId="6328DD6A" w14:textId="77777777" w:rsidR="00763C32" w:rsidRPr="00D42BA9" w:rsidRDefault="00763C32" w:rsidP="00763C32">
      <w:pPr>
        <w:rPr>
          <w:rFonts w:ascii="Times New Roman" w:eastAsia="Times New Roman" w:hAnsi="Times New Roman" w:cs="Times New Roman"/>
          <w:sz w:val="18"/>
          <w:szCs w:val="18"/>
          <w:lang w:val="en-US"/>
        </w:rPr>
      </w:pPr>
      <w:r w:rsidRPr="00D42BA9">
        <w:rPr>
          <w:rStyle w:val="FootnoteReference"/>
          <w:rFonts w:ascii="Times New Roman" w:hAnsi="Times New Roman" w:cs="Times New Roman"/>
          <w:sz w:val="18"/>
          <w:szCs w:val="18"/>
        </w:rPr>
        <w:footnoteRef/>
      </w:r>
      <w:r w:rsidRPr="00D42BA9">
        <w:rPr>
          <w:rFonts w:ascii="Times New Roman" w:hAnsi="Times New Roman" w:cs="Times New Roman"/>
          <w:sz w:val="18"/>
          <w:szCs w:val="18"/>
        </w:rPr>
        <w:t xml:space="preserve"> McLuhan, p 303.</w:t>
      </w:r>
    </w:p>
  </w:footnote>
  <w:footnote w:id="33">
    <w:p w14:paraId="70D258B7" w14:textId="77777777" w:rsidR="00763C32" w:rsidRPr="00D42BA9" w:rsidRDefault="00763C32" w:rsidP="00763C32">
      <w:pPr>
        <w:rPr>
          <w:rFonts w:ascii="Times New Roman" w:eastAsia="Times New Roman" w:hAnsi="Times New Roman" w:cs="Times New Roman"/>
          <w:sz w:val="18"/>
          <w:szCs w:val="18"/>
          <w:lang w:val="en-US"/>
        </w:rPr>
      </w:pPr>
      <w:r w:rsidRPr="00D42BA9">
        <w:rPr>
          <w:rStyle w:val="FootnoteReference"/>
          <w:rFonts w:ascii="Times New Roman" w:hAnsi="Times New Roman" w:cs="Times New Roman"/>
          <w:sz w:val="18"/>
          <w:szCs w:val="18"/>
        </w:rPr>
        <w:footnoteRef/>
      </w:r>
      <w:r w:rsidRPr="00D42BA9">
        <w:rPr>
          <w:rFonts w:ascii="Times New Roman" w:hAnsi="Times New Roman" w:cs="Times New Roman"/>
          <w:sz w:val="18"/>
          <w:szCs w:val="18"/>
        </w:rPr>
        <w:t xml:space="preserve"> </w:t>
      </w:r>
      <w:r w:rsidRPr="00D42BA9">
        <w:rPr>
          <w:rFonts w:ascii="Times New Roman" w:eastAsia="Times New Roman" w:hAnsi="Times New Roman" w:cs="Times New Roman"/>
          <w:color w:val="222222"/>
          <w:sz w:val="18"/>
          <w:szCs w:val="18"/>
          <w:shd w:val="clear" w:color="auto" w:fill="FFFFFF"/>
          <w:lang w:val="en-US"/>
        </w:rPr>
        <w:t>Marie-France Kouloumdjian, "Le walkman et ses pratiques, rapport de recherche." (1985).</w:t>
      </w:r>
    </w:p>
  </w:footnote>
  <w:footnote w:id="34">
    <w:p w14:paraId="50A24F7A" w14:textId="77777777" w:rsidR="00763C32" w:rsidRPr="00D42BA9" w:rsidRDefault="00763C32" w:rsidP="00763C32">
      <w:pPr>
        <w:rPr>
          <w:rFonts w:ascii="Times New Roman" w:eastAsia="Times New Roman" w:hAnsi="Times New Roman" w:cs="Times New Roman"/>
          <w:sz w:val="18"/>
          <w:szCs w:val="18"/>
          <w:lang w:val="en-US"/>
        </w:rPr>
      </w:pPr>
      <w:r w:rsidRPr="00D42BA9">
        <w:rPr>
          <w:rStyle w:val="FootnoteReference"/>
          <w:rFonts w:ascii="Times New Roman" w:hAnsi="Times New Roman" w:cs="Times New Roman"/>
          <w:sz w:val="18"/>
          <w:szCs w:val="18"/>
        </w:rPr>
        <w:footnoteRef/>
      </w:r>
      <w:r w:rsidRPr="00D42BA9">
        <w:rPr>
          <w:rFonts w:ascii="Times New Roman" w:hAnsi="Times New Roman" w:cs="Times New Roman"/>
          <w:sz w:val="18"/>
          <w:szCs w:val="18"/>
        </w:rPr>
        <w:t xml:space="preserve"> </w:t>
      </w:r>
      <w:r w:rsidRPr="00D42BA9">
        <w:rPr>
          <w:rFonts w:ascii="Times New Roman" w:eastAsia="Times New Roman" w:hAnsi="Times New Roman" w:cs="Times New Roman"/>
          <w:sz w:val="18"/>
          <w:szCs w:val="18"/>
          <w:lang w:val="en-US"/>
        </w:rPr>
        <w:t xml:space="preserve">Thibaud, Jean Paul, The Sonic Composition of the City, in M. Bull &amp; L. Black (Eds) </w:t>
      </w:r>
      <w:r w:rsidRPr="00D42BA9">
        <w:rPr>
          <w:rFonts w:ascii="Times New Roman" w:eastAsia="Times New Roman" w:hAnsi="Times New Roman" w:cs="Times New Roman"/>
          <w:i/>
          <w:sz w:val="18"/>
          <w:szCs w:val="18"/>
          <w:lang w:val="en-US"/>
        </w:rPr>
        <w:t>The Auditory Culture Reader</w:t>
      </w:r>
      <w:r w:rsidRPr="00D42BA9">
        <w:rPr>
          <w:rFonts w:ascii="Times New Roman" w:eastAsia="Times New Roman" w:hAnsi="Times New Roman" w:cs="Times New Roman"/>
          <w:sz w:val="18"/>
          <w:szCs w:val="18"/>
          <w:lang w:val="en-US"/>
        </w:rPr>
        <w:t xml:space="preserve">, p 329–342 (London, UK: Berg, 2003). </w:t>
      </w:r>
    </w:p>
  </w:footnote>
  <w:footnote w:id="35">
    <w:p w14:paraId="0904722D" w14:textId="4AB3F45F" w:rsidR="00571DD9" w:rsidRPr="00643934" w:rsidRDefault="00571DD9" w:rsidP="00643934">
      <w:pPr>
        <w:rPr>
          <w:rFonts w:ascii="Times New Roman" w:eastAsia="Times New Roman" w:hAnsi="Times New Roman" w:cs="Times New Roman"/>
          <w:sz w:val="18"/>
          <w:szCs w:val="18"/>
          <w:lang w:val="en-US"/>
        </w:rPr>
      </w:pPr>
      <w:r w:rsidRPr="00643934">
        <w:rPr>
          <w:rStyle w:val="FootnoteReference"/>
          <w:rFonts w:ascii="Times New Roman" w:hAnsi="Times New Roman" w:cs="Times New Roman"/>
          <w:sz w:val="18"/>
          <w:szCs w:val="18"/>
        </w:rPr>
        <w:footnoteRef/>
      </w:r>
      <w:r w:rsidRPr="00643934">
        <w:rPr>
          <w:rFonts w:ascii="Times New Roman" w:hAnsi="Times New Roman" w:cs="Times New Roman"/>
          <w:sz w:val="18"/>
          <w:szCs w:val="18"/>
        </w:rPr>
        <w:t xml:space="preserve"> </w:t>
      </w:r>
      <w:r w:rsidR="00386C56" w:rsidRPr="00643934">
        <w:rPr>
          <w:rFonts w:ascii="Times New Roman" w:hAnsi="Times New Roman" w:cs="Times New Roman"/>
          <w:sz w:val="18"/>
          <w:szCs w:val="18"/>
        </w:rPr>
        <w:t xml:space="preserve">See for example </w:t>
      </w:r>
      <w:r w:rsidR="00643934" w:rsidRPr="00643934">
        <w:rPr>
          <w:rFonts w:ascii="Times New Roman" w:eastAsia="Times New Roman" w:hAnsi="Times New Roman" w:cs="Times New Roman"/>
          <w:color w:val="222222"/>
          <w:sz w:val="18"/>
          <w:szCs w:val="18"/>
          <w:shd w:val="clear" w:color="auto" w:fill="FFFFFF"/>
          <w:lang w:val="en-US"/>
        </w:rPr>
        <w:t>Jatin</w:t>
      </w:r>
      <w:r w:rsidR="00643934" w:rsidRPr="00643934">
        <w:rPr>
          <w:rFonts w:ascii="Times New Roman" w:eastAsia="Times New Roman" w:hAnsi="Times New Roman" w:cs="Times New Roman"/>
          <w:color w:val="222222"/>
          <w:sz w:val="18"/>
          <w:szCs w:val="18"/>
          <w:shd w:val="clear" w:color="auto" w:fill="FFFFFF"/>
          <w:lang w:val="en-US"/>
        </w:rPr>
        <w:t xml:space="preserve"> Srivastava, "Media multitasking performance: Role of message relevance and formatting cues in online environments." </w:t>
      </w:r>
      <w:r w:rsidR="00643934" w:rsidRPr="00643934">
        <w:rPr>
          <w:rFonts w:ascii="Times New Roman" w:eastAsia="Times New Roman" w:hAnsi="Times New Roman" w:cs="Times New Roman"/>
          <w:i/>
          <w:iCs/>
          <w:color w:val="222222"/>
          <w:sz w:val="18"/>
          <w:szCs w:val="18"/>
          <w:shd w:val="clear" w:color="auto" w:fill="FFFFFF"/>
          <w:lang w:val="en-US"/>
        </w:rPr>
        <w:t>Computers in Human Behavior</w:t>
      </w:r>
      <w:r w:rsidR="00643934" w:rsidRPr="00643934">
        <w:rPr>
          <w:rFonts w:ascii="Times New Roman" w:eastAsia="Times New Roman" w:hAnsi="Times New Roman" w:cs="Times New Roman"/>
          <w:color w:val="222222"/>
          <w:sz w:val="18"/>
          <w:szCs w:val="18"/>
          <w:shd w:val="clear" w:color="auto" w:fill="FFFFFF"/>
          <w:lang w:val="en-US"/>
        </w:rPr>
        <w:t> 29, no. 3 (2013): 888-895.</w:t>
      </w:r>
    </w:p>
  </w:footnote>
  <w:footnote w:id="36">
    <w:p w14:paraId="771BCBCC" w14:textId="77777777" w:rsidR="00571DD9" w:rsidRPr="00D42BA9" w:rsidRDefault="00571DD9" w:rsidP="00571DD9">
      <w:pPr>
        <w:rPr>
          <w:rFonts w:ascii="Times New Roman" w:eastAsia="Times New Roman" w:hAnsi="Times New Roman" w:cs="Times New Roman"/>
          <w:sz w:val="18"/>
          <w:szCs w:val="18"/>
          <w:lang w:val="en-US"/>
        </w:rPr>
      </w:pPr>
      <w:r w:rsidRPr="00D42BA9">
        <w:rPr>
          <w:rStyle w:val="FootnoteReference"/>
          <w:rFonts w:ascii="Times New Roman" w:hAnsi="Times New Roman" w:cs="Times New Roman"/>
          <w:sz w:val="18"/>
          <w:szCs w:val="18"/>
        </w:rPr>
        <w:footnoteRef/>
      </w:r>
      <w:r w:rsidRPr="00D42BA9">
        <w:rPr>
          <w:rFonts w:ascii="Times New Roman" w:hAnsi="Times New Roman" w:cs="Times New Roman"/>
          <w:sz w:val="18"/>
          <w:szCs w:val="18"/>
        </w:rPr>
        <w:t xml:space="preserve"> The relationship between auditory processing and complexity is a compelling area spanning a number of disciplines, and much of this body of work suggests that this is a productive relationship; a 1999 study found, for example, that ‘</w:t>
      </w:r>
      <w:r w:rsidRPr="00D42BA9">
        <w:rPr>
          <w:rFonts w:ascii="Times New Roman" w:eastAsia="Times New Roman" w:hAnsi="Times New Roman" w:cs="Times New Roman"/>
          <w:sz w:val="18"/>
          <w:szCs w:val="18"/>
          <w:lang w:val="en-US"/>
        </w:rPr>
        <w:t xml:space="preserve">audio cues can provide useful information about processes and problems, and support the perceptual integration of a number of separate processes into one complex one.’ William </w:t>
      </w:r>
      <w:r w:rsidRPr="00D42BA9">
        <w:rPr>
          <w:rFonts w:ascii="Times New Roman" w:eastAsia="Times New Roman" w:hAnsi="Times New Roman" w:cs="Times New Roman"/>
          <w:color w:val="222222"/>
          <w:sz w:val="18"/>
          <w:szCs w:val="18"/>
          <w:shd w:val="clear" w:color="auto" w:fill="FFFFFF"/>
          <w:lang w:val="en-US"/>
        </w:rPr>
        <w:t>Gaver, Randall B. Smith, and Tim O'Shea, "Effective sounds in complex systems: The ARKola simulation’ in </w:t>
      </w:r>
      <w:r w:rsidRPr="00D42BA9">
        <w:rPr>
          <w:rFonts w:ascii="Times New Roman" w:eastAsia="Times New Roman" w:hAnsi="Times New Roman" w:cs="Times New Roman"/>
          <w:i/>
          <w:iCs/>
          <w:color w:val="222222"/>
          <w:sz w:val="18"/>
          <w:szCs w:val="18"/>
          <w:shd w:val="clear" w:color="auto" w:fill="FFFFFF"/>
          <w:lang w:val="en-US"/>
        </w:rPr>
        <w:t>Proceedings of the SIGCHI Conference on Human factors in Computing Systems</w:t>
      </w:r>
      <w:r w:rsidRPr="00D42BA9">
        <w:rPr>
          <w:rFonts w:ascii="Times New Roman" w:eastAsia="Times New Roman" w:hAnsi="Times New Roman" w:cs="Times New Roman"/>
          <w:color w:val="222222"/>
          <w:sz w:val="18"/>
          <w:szCs w:val="18"/>
          <w:shd w:val="clear" w:color="auto" w:fill="FFFFFF"/>
          <w:lang w:val="en-US"/>
        </w:rPr>
        <w:t xml:space="preserve">, pp. 85-90. </w:t>
      </w:r>
      <w:r w:rsidRPr="00D42BA9">
        <w:rPr>
          <w:rFonts w:ascii="Times New Roman" w:eastAsia="Times New Roman" w:hAnsi="Times New Roman" w:cs="Times New Roman"/>
          <w:i/>
          <w:color w:val="222222"/>
          <w:sz w:val="18"/>
          <w:szCs w:val="18"/>
          <w:shd w:val="clear" w:color="auto" w:fill="FFFFFF"/>
          <w:lang w:val="en-US"/>
        </w:rPr>
        <w:t>ACM</w:t>
      </w:r>
      <w:r w:rsidRPr="00D42BA9">
        <w:rPr>
          <w:rFonts w:ascii="Times New Roman" w:eastAsia="Times New Roman" w:hAnsi="Times New Roman" w:cs="Times New Roman"/>
          <w:color w:val="222222"/>
          <w:sz w:val="18"/>
          <w:szCs w:val="18"/>
          <w:shd w:val="clear" w:color="auto" w:fill="FFFFFF"/>
          <w:lang w:val="en-US"/>
        </w:rPr>
        <w:t>, 1991.</w:t>
      </w:r>
    </w:p>
  </w:footnote>
  <w:footnote w:id="37">
    <w:p w14:paraId="6700383F" w14:textId="0F63C271" w:rsidR="00643934" w:rsidRPr="00643934" w:rsidRDefault="00643934">
      <w:pPr>
        <w:pStyle w:val="FootnoteText"/>
        <w:rPr>
          <w:sz w:val="18"/>
          <w:szCs w:val="18"/>
        </w:rPr>
      </w:pPr>
      <w:r w:rsidRPr="00643934">
        <w:rPr>
          <w:rStyle w:val="FootnoteReference"/>
          <w:sz w:val="18"/>
          <w:szCs w:val="18"/>
        </w:rPr>
        <w:footnoteRef/>
      </w:r>
      <w:r w:rsidRPr="00643934">
        <w:rPr>
          <w:sz w:val="18"/>
          <w:szCs w:val="18"/>
        </w:rPr>
        <w:t xml:space="preserve"> The phrase ‘screen of sound’ I borrow from McLuhan, who writes,</w:t>
      </w:r>
    </w:p>
    <w:p w14:paraId="4447BE7E" w14:textId="534206F1" w:rsidR="00643934" w:rsidRDefault="00643934" w:rsidP="00643934">
      <w:pPr>
        <w:pStyle w:val="FootnoteText"/>
        <w:ind w:left="720"/>
      </w:pPr>
      <w:r w:rsidRPr="00E57099">
        <w:rPr>
          <w:rFonts w:eastAsia="Times New Roman"/>
          <w:sz w:val="18"/>
          <w:szCs w:val="18"/>
          <w:lang w:val="en-US"/>
        </w:rPr>
        <w:t xml:space="preserve">So much do-it-yourself, or completion and "closure" of action, develops a kind of independent isolation in the young that makes them remote and inaccessible. The mystic screen of sound with which they are invested by their radios provides </w:t>
      </w:r>
      <w:r>
        <w:rPr>
          <w:rFonts w:eastAsia="Times New Roman"/>
          <w:sz w:val="18"/>
          <w:szCs w:val="18"/>
          <w:lang w:val="en-US"/>
        </w:rPr>
        <w:t>…</w:t>
      </w:r>
      <w:r w:rsidRPr="00E57099">
        <w:rPr>
          <w:rFonts w:eastAsia="Times New Roman"/>
          <w:sz w:val="18"/>
          <w:szCs w:val="18"/>
          <w:lang w:val="en-US"/>
        </w:rPr>
        <w:t xml:space="preserve"> privacy </w:t>
      </w:r>
      <w:r>
        <w:rPr>
          <w:rFonts w:eastAsia="Times New Roman"/>
          <w:sz w:val="18"/>
          <w:szCs w:val="18"/>
          <w:lang w:val="en-US"/>
        </w:rPr>
        <w:t xml:space="preserve">… </w:t>
      </w:r>
      <w:r w:rsidRPr="00E57099">
        <w:rPr>
          <w:rFonts w:eastAsia="Times New Roman"/>
          <w:sz w:val="18"/>
          <w:szCs w:val="18"/>
          <w:lang w:val="en-US"/>
        </w:rPr>
        <w:t>and immunity from parental behest.</w:t>
      </w:r>
      <w:r>
        <w:rPr>
          <w:rFonts w:eastAsia="Times New Roman"/>
          <w:sz w:val="18"/>
          <w:szCs w:val="18"/>
          <w:lang w:val="en-US"/>
        </w:rPr>
        <w:t xml:space="preserve"> (p 303)</w:t>
      </w:r>
    </w:p>
  </w:footnote>
  <w:footnote w:id="38">
    <w:p w14:paraId="24A8CF43" w14:textId="02260613" w:rsidR="00643934" w:rsidRDefault="009561CC" w:rsidP="009561CC">
      <w:pPr>
        <w:pStyle w:val="FootnoteText"/>
        <w:rPr>
          <w:sz w:val="18"/>
          <w:szCs w:val="18"/>
        </w:rPr>
      </w:pPr>
      <w:r w:rsidRPr="00E57099">
        <w:rPr>
          <w:rStyle w:val="FootnoteReference"/>
          <w:sz w:val="18"/>
          <w:szCs w:val="18"/>
        </w:rPr>
        <w:footnoteRef/>
      </w:r>
      <w:r w:rsidRPr="00E57099">
        <w:rPr>
          <w:sz w:val="18"/>
          <w:szCs w:val="18"/>
        </w:rPr>
        <w:t xml:space="preserve"> </w:t>
      </w:r>
      <w:r w:rsidR="00643934">
        <w:rPr>
          <w:sz w:val="18"/>
          <w:szCs w:val="18"/>
        </w:rPr>
        <w:t>Thibaud describes how</w:t>
      </w:r>
    </w:p>
    <w:p w14:paraId="0BB9907A" w14:textId="548B5F81" w:rsidR="009561CC" w:rsidRPr="00643934" w:rsidRDefault="00643934" w:rsidP="00643934">
      <w:pPr>
        <w:ind w:left="720"/>
        <w:rPr>
          <w:rFonts w:ascii="Times New Roman" w:eastAsia="Times New Roman" w:hAnsi="Times New Roman" w:cs="Times New Roman"/>
          <w:sz w:val="18"/>
          <w:szCs w:val="18"/>
          <w:lang w:val="en-US"/>
        </w:rPr>
      </w:pPr>
      <w:r w:rsidRPr="00643934">
        <w:rPr>
          <w:rFonts w:ascii="Times New Roman" w:eastAsia="Times New Roman" w:hAnsi="Times New Roman" w:cs="Times New Roman"/>
          <w:sz w:val="18"/>
          <w:szCs w:val="18"/>
          <w:lang w:val="en-US"/>
        </w:rPr>
        <w:t>Using a walkman in public places is part of an urban tactic which consists in decomposing the territorial structure of the city and recomposing it through spatio-phonic behaviors. Double movement of deterritorialization and reterritorialization. This new urban nomad is here and there at the same time, transported by the secret rhythm of his walkman and in direct contact with the place he's walking through.</w:t>
      </w:r>
      <w:r>
        <w:rPr>
          <w:rFonts w:ascii="Times New Roman" w:eastAsia="Times New Roman" w:hAnsi="Times New Roman" w:cs="Times New Roman"/>
          <w:sz w:val="18"/>
          <w:szCs w:val="18"/>
          <w:lang w:val="en-US"/>
        </w:rPr>
        <w:t xml:space="preserve"> (p 329)</w:t>
      </w:r>
    </w:p>
  </w:footnote>
  <w:footnote w:id="39">
    <w:p w14:paraId="7A70AC23" w14:textId="77777777" w:rsidR="00E50FD4" w:rsidRPr="00887EDF" w:rsidRDefault="00E50FD4" w:rsidP="00E50FD4">
      <w:pPr>
        <w:rPr>
          <w:rFonts w:ascii="Times New Roman" w:eastAsia="Times New Roman" w:hAnsi="Times New Roman" w:cs="Times New Roman"/>
          <w:sz w:val="18"/>
          <w:szCs w:val="18"/>
          <w:lang w:val="en-US"/>
        </w:rPr>
      </w:pPr>
      <w:r w:rsidRPr="00887EDF">
        <w:rPr>
          <w:rStyle w:val="FootnoteReference"/>
          <w:rFonts w:ascii="Times New Roman" w:hAnsi="Times New Roman" w:cs="Times New Roman"/>
          <w:sz w:val="18"/>
          <w:szCs w:val="18"/>
        </w:rPr>
        <w:footnoteRef/>
      </w:r>
      <w:r w:rsidRPr="00887EDF">
        <w:rPr>
          <w:rFonts w:ascii="Times New Roman" w:hAnsi="Times New Roman" w:cs="Times New Roman"/>
          <w:sz w:val="18"/>
          <w:szCs w:val="18"/>
        </w:rPr>
        <w:t xml:space="preserve"> William J. </w:t>
      </w:r>
      <w:r w:rsidRPr="00887EDF">
        <w:rPr>
          <w:rFonts w:ascii="Times New Roman" w:eastAsia="Times New Roman" w:hAnsi="Times New Roman" w:cs="Times New Roman"/>
          <w:color w:val="222222"/>
          <w:sz w:val="18"/>
          <w:szCs w:val="18"/>
          <w:shd w:val="clear" w:color="auto" w:fill="FFFFFF"/>
          <w:lang w:val="en-US"/>
        </w:rPr>
        <w:t xml:space="preserve">Ripple, Robert L. Beschta, Jennifer K. Fortin, and Charles T. Robbins, ‘Trophic cascades from wolves to grizzly bears in Yellowstone’ in </w:t>
      </w:r>
      <w:r w:rsidRPr="00887EDF">
        <w:rPr>
          <w:rFonts w:ascii="Times New Roman" w:eastAsia="Times New Roman" w:hAnsi="Times New Roman" w:cs="Times New Roman"/>
          <w:i/>
          <w:color w:val="222222"/>
          <w:sz w:val="18"/>
          <w:szCs w:val="18"/>
          <w:shd w:val="clear" w:color="auto" w:fill="FFFFFF"/>
          <w:lang w:val="en-US"/>
        </w:rPr>
        <w:t>Journal of Animal Ecology 83</w:t>
      </w:r>
      <w:r w:rsidRPr="00887EDF">
        <w:rPr>
          <w:rFonts w:ascii="Times New Roman" w:eastAsia="Times New Roman" w:hAnsi="Times New Roman" w:cs="Times New Roman"/>
          <w:color w:val="222222"/>
          <w:sz w:val="18"/>
          <w:szCs w:val="18"/>
          <w:shd w:val="clear" w:color="auto" w:fill="FFFFFF"/>
          <w:lang w:val="en-US"/>
        </w:rPr>
        <w:t>, no. 1 (2014): 223-233.</w:t>
      </w:r>
    </w:p>
  </w:footnote>
  <w:footnote w:id="40">
    <w:p w14:paraId="7716D139" w14:textId="77777777" w:rsidR="00CE5904" w:rsidRPr="00887EDF" w:rsidRDefault="00CE5904" w:rsidP="00CE5904">
      <w:pPr>
        <w:rPr>
          <w:rFonts w:ascii="Times New Roman" w:eastAsia="Times New Roman" w:hAnsi="Times New Roman" w:cs="Times New Roman"/>
          <w:sz w:val="18"/>
          <w:szCs w:val="18"/>
          <w:lang w:val="en-US"/>
        </w:rPr>
      </w:pPr>
      <w:r w:rsidRPr="00887EDF">
        <w:rPr>
          <w:rStyle w:val="FootnoteReference"/>
          <w:rFonts w:ascii="Times New Roman" w:hAnsi="Times New Roman" w:cs="Times New Roman"/>
          <w:sz w:val="18"/>
          <w:szCs w:val="18"/>
        </w:rPr>
        <w:footnoteRef/>
      </w:r>
      <w:r w:rsidRPr="00887EDF">
        <w:rPr>
          <w:rFonts w:ascii="Times New Roman" w:hAnsi="Times New Roman" w:cs="Times New Roman"/>
          <w:sz w:val="18"/>
          <w:szCs w:val="18"/>
        </w:rPr>
        <w:t xml:space="preserve"> </w:t>
      </w:r>
      <w:r w:rsidRPr="00887EDF">
        <w:rPr>
          <w:rFonts w:ascii="Times New Roman" w:eastAsia="Times New Roman" w:hAnsi="Times New Roman" w:cs="Times New Roman"/>
          <w:color w:val="222222"/>
          <w:sz w:val="18"/>
          <w:szCs w:val="18"/>
          <w:shd w:val="clear" w:color="auto" w:fill="FFFFFF"/>
          <w:lang w:val="en-US"/>
        </w:rPr>
        <w:t>Borer, E. T., Seabloom, E. W., Shurin, J. B., Anderson, K. E., Blanchette, C. A., Broitman, B., ... &amp; Halpern, B. S. (2005). ‘What determines the strength of a trophic cascade?’ in </w:t>
      </w:r>
      <w:r w:rsidRPr="00887EDF">
        <w:rPr>
          <w:rFonts w:ascii="Times New Roman" w:eastAsia="Times New Roman" w:hAnsi="Times New Roman" w:cs="Times New Roman"/>
          <w:i/>
          <w:iCs/>
          <w:color w:val="222222"/>
          <w:sz w:val="18"/>
          <w:szCs w:val="18"/>
          <w:shd w:val="clear" w:color="auto" w:fill="FFFFFF"/>
          <w:lang w:val="en-US"/>
        </w:rPr>
        <w:t>Ecology</w:t>
      </w:r>
      <w:r w:rsidRPr="00887EDF">
        <w:rPr>
          <w:rFonts w:ascii="Times New Roman" w:eastAsia="Times New Roman" w:hAnsi="Times New Roman" w:cs="Times New Roman"/>
          <w:color w:val="222222"/>
          <w:sz w:val="18"/>
          <w:szCs w:val="18"/>
          <w:shd w:val="clear" w:color="auto" w:fill="FFFFFF"/>
          <w:lang w:val="en-US"/>
        </w:rPr>
        <w:t>, </w:t>
      </w:r>
      <w:r w:rsidRPr="00887EDF">
        <w:rPr>
          <w:rFonts w:ascii="Times New Roman" w:eastAsia="Times New Roman" w:hAnsi="Times New Roman" w:cs="Times New Roman"/>
          <w:i/>
          <w:iCs/>
          <w:color w:val="222222"/>
          <w:sz w:val="18"/>
          <w:szCs w:val="18"/>
          <w:shd w:val="clear" w:color="auto" w:fill="FFFFFF"/>
          <w:lang w:val="en-US"/>
        </w:rPr>
        <w:t>86</w:t>
      </w:r>
      <w:r w:rsidRPr="00887EDF">
        <w:rPr>
          <w:rFonts w:ascii="Times New Roman" w:eastAsia="Times New Roman" w:hAnsi="Times New Roman" w:cs="Times New Roman"/>
          <w:color w:val="222222"/>
          <w:sz w:val="18"/>
          <w:szCs w:val="18"/>
          <w:shd w:val="clear" w:color="auto" w:fill="FFFFFF"/>
          <w:lang w:val="en-US"/>
        </w:rPr>
        <w:t>(2), 528-537.</w:t>
      </w:r>
    </w:p>
  </w:footnote>
  <w:footnote w:id="41">
    <w:p w14:paraId="41656DCB" w14:textId="77777777" w:rsidR="00CE5904" w:rsidRPr="00E32C6B" w:rsidRDefault="00CE5904" w:rsidP="00CE5904">
      <w:pPr>
        <w:pStyle w:val="FootnoteText"/>
        <w:rPr>
          <w:sz w:val="18"/>
          <w:szCs w:val="18"/>
        </w:rPr>
      </w:pPr>
      <w:r w:rsidRPr="00E32C6B">
        <w:rPr>
          <w:rStyle w:val="FootnoteReference"/>
          <w:sz w:val="18"/>
          <w:szCs w:val="18"/>
        </w:rPr>
        <w:footnoteRef/>
      </w:r>
      <w:r w:rsidRPr="00E32C6B">
        <w:rPr>
          <w:sz w:val="18"/>
          <w:szCs w:val="18"/>
        </w:rPr>
        <w:t xml:space="preserve"> Monbiot, </w:t>
      </w:r>
      <w:r w:rsidRPr="00E32C6B">
        <w:rPr>
          <w:i/>
          <w:sz w:val="18"/>
          <w:szCs w:val="18"/>
        </w:rPr>
        <w:t>Feral</w:t>
      </w:r>
      <w:r w:rsidRPr="00E32C6B">
        <w:rPr>
          <w:sz w:val="18"/>
          <w:szCs w:val="18"/>
        </w:rPr>
        <w:t>, loc 226.</w:t>
      </w:r>
    </w:p>
  </w:footnote>
  <w:footnote w:id="42">
    <w:p w14:paraId="6EEA4AC1" w14:textId="77777777" w:rsidR="00E50FD4" w:rsidRPr="00887EDF" w:rsidRDefault="00CE5904" w:rsidP="00E50FD4">
      <w:pPr>
        <w:rPr>
          <w:rFonts w:ascii="Times New Roman" w:hAnsi="Times New Roman" w:cs="Times New Roman"/>
          <w:sz w:val="18"/>
          <w:szCs w:val="18"/>
          <w:lang w:val="en-US"/>
        </w:rPr>
      </w:pPr>
      <w:r w:rsidRPr="00887EDF">
        <w:rPr>
          <w:rStyle w:val="FootnoteReference"/>
          <w:rFonts w:ascii="Times New Roman" w:hAnsi="Times New Roman" w:cs="Times New Roman"/>
          <w:sz w:val="18"/>
          <w:szCs w:val="18"/>
        </w:rPr>
        <w:footnoteRef/>
      </w:r>
      <w:r w:rsidRPr="00887EDF">
        <w:rPr>
          <w:rFonts w:ascii="Times New Roman" w:hAnsi="Times New Roman" w:cs="Times New Roman"/>
          <w:sz w:val="18"/>
          <w:szCs w:val="18"/>
        </w:rPr>
        <w:t xml:space="preserve"> </w:t>
      </w:r>
      <w:r w:rsidR="00E50FD4" w:rsidRPr="00887EDF">
        <w:rPr>
          <w:rFonts w:ascii="Times New Roman" w:hAnsi="Times New Roman" w:cs="Times New Roman"/>
          <w:sz w:val="18"/>
          <w:szCs w:val="18"/>
          <w:lang w:val="en-US"/>
        </w:rPr>
        <w:t>As for preparation, McCormick describes it as ‘very uncomplicated and informal’:</w:t>
      </w:r>
    </w:p>
    <w:p w14:paraId="77C3A1A7" w14:textId="77777777" w:rsidR="00E50FD4" w:rsidRPr="00887EDF" w:rsidRDefault="00E50FD4" w:rsidP="00887EDF">
      <w:pPr>
        <w:pStyle w:val="FootnoteText"/>
        <w:ind w:left="720"/>
        <w:rPr>
          <w:sz w:val="18"/>
          <w:szCs w:val="18"/>
        </w:rPr>
      </w:pPr>
      <w:r w:rsidRPr="00887EDF">
        <w:rPr>
          <w:sz w:val="18"/>
          <w:szCs w:val="18"/>
        </w:rPr>
        <w:t>I’d say the most common route looks like this: Robert and I email each other saying, “Hey, have you ever read about X? I was thinking that could be interesting for an episode.” Then we bat the idea back and forth a little bit …. If we decide to move forward with it, we begin to collect and share resources for research. We create a shared Google document and paste in ideas, citations, links and so forth. We share any books or PDFs we have that the other might want to read. Then we go to work creating an outline for the episode in the shared document and filling it with notes from our research. The episodes are not scripted, but we do work from notes created in our shared document, so what you hear in the end is a mixture of comments we prepared ahead of time and spontaneous, free-flowing conversation.</w:t>
      </w:r>
    </w:p>
    <w:p w14:paraId="6B31E8C6" w14:textId="271D897E" w:rsidR="00CE5904" w:rsidRPr="00E74CE4" w:rsidRDefault="00CE5904" w:rsidP="00E50FD4">
      <w:pPr>
        <w:pStyle w:val="FootnoteText"/>
        <w:rPr>
          <w:sz w:val="18"/>
          <w:szCs w:val="18"/>
        </w:rPr>
      </w:pPr>
      <w:r w:rsidRPr="00E74CE4">
        <w:rPr>
          <w:i/>
          <w:color w:val="000000"/>
          <w:sz w:val="18"/>
          <w:szCs w:val="18"/>
          <w:lang w:val="en-US"/>
        </w:rPr>
        <w:t xml:space="preserve">Interview with Joe McCormick and Robert Lamb, </w:t>
      </w:r>
      <w:r w:rsidRPr="00E74CE4">
        <w:rPr>
          <w:color w:val="000000"/>
          <w:sz w:val="18"/>
          <w:szCs w:val="18"/>
          <w:lang w:val="en-US"/>
        </w:rPr>
        <w:t>2017.</w:t>
      </w:r>
    </w:p>
  </w:footnote>
  <w:footnote w:id="43">
    <w:p w14:paraId="4DA05074" w14:textId="4E8AC485" w:rsidR="00CE5904" w:rsidRPr="00887EDF" w:rsidRDefault="00CE5904" w:rsidP="00CE5904">
      <w:pPr>
        <w:pStyle w:val="FootnoteText"/>
        <w:rPr>
          <w:sz w:val="18"/>
          <w:szCs w:val="18"/>
        </w:rPr>
      </w:pPr>
      <w:r w:rsidRPr="00887EDF">
        <w:rPr>
          <w:rStyle w:val="FootnoteReference"/>
          <w:sz w:val="18"/>
          <w:szCs w:val="18"/>
        </w:rPr>
        <w:footnoteRef/>
      </w:r>
      <w:r w:rsidRPr="00887EDF">
        <w:rPr>
          <w:sz w:val="18"/>
          <w:szCs w:val="18"/>
        </w:rPr>
        <w:t xml:space="preserve"> </w:t>
      </w:r>
      <w:r w:rsidR="00887EDF">
        <w:rPr>
          <w:sz w:val="18"/>
          <w:szCs w:val="18"/>
          <w:lang w:val="en-US"/>
        </w:rPr>
        <w:t>Lamb explains how</w:t>
      </w:r>
      <w:r w:rsidR="00E50FD4" w:rsidRPr="00887EDF">
        <w:rPr>
          <w:sz w:val="18"/>
          <w:szCs w:val="18"/>
          <w:lang w:val="en-US"/>
        </w:rPr>
        <w:t xml:space="preserve"> ‘discoveries in the research force you to restructure.’</w:t>
      </w:r>
      <w:r w:rsidR="00887EDF" w:rsidRPr="00887EDF">
        <w:rPr>
          <w:sz w:val="18"/>
          <w:szCs w:val="18"/>
          <w:lang w:val="en-US"/>
        </w:rPr>
        <w:t xml:space="preserve"> </w:t>
      </w:r>
      <w:r w:rsidRPr="00887EDF">
        <w:rPr>
          <w:i/>
          <w:color w:val="000000"/>
          <w:sz w:val="18"/>
          <w:szCs w:val="18"/>
          <w:lang w:val="en-US"/>
        </w:rPr>
        <w:t xml:space="preserve">Interview with Joe McCormick and Robert Lamb, </w:t>
      </w:r>
      <w:r w:rsidRPr="00887EDF">
        <w:rPr>
          <w:color w:val="000000"/>
          <w:sz w:val="18"/>
          <w:szCs w:val="18"/>
          <w:lang w:val="en-US"/>
        </w:rPr>
        <w:t>2017.</w:t>
      </w:r>
    </w:p>
  </w:footnote>
  <w:footnote w:id="44">
    <w:p w14:paraId="1A3B53C6" w14:textId="77777777" w:rsidR="00CE5904" w:rsidRPr="00DF7294" w:rsidRDefault="00CE5904" w:rsidP="00CE5904">
      <w:pPr>
        <w:pStyle w:val="FootnoteText"/>
        <w:rPr>
          <w:sz w:val="18"/>
          <w:szCs w:val="18"/>
        </w:rPr>
      </w:pPr>
      <w:r w:rsidRPr="00DF7294">
        <w:rPr>
          <w:rStyle w:val="FootnoteReference"/>
          <w:sz w:val="18"/>
          <w:szCs w:val="18"/>
        </w:rPr>
        <w:footnoteRef/>
      </w:r>
      <w:r w:rsidRPr="00DF7294">
        <w:rPr>
          <w:sz w:val="18"/>
          <w:szCs w:val="18"/>
        </w:rPr>
        <w:t xml:space="preserve"> Levine, 18. Nandrea, 3. The incipient species or forms that Nandrea traces include, f</w:t>
      </w:r>
      <w:r w:rsidRPr="00DF7294">
        <w:rPr>
          <w:sz w:val="18"/>
          <w:szCs w:val="18"/>
          <w:shd w:val="clear" w:color="auto" w:fill="FFFFFF"/>
        </w:rPr>
        <w:t xml:space="preserve">or instance, direct relationships between typology and affect in </w:t>
      </w:r>
      <w:r w:rsidRPr="00DF7294">
        <w:rPr>
          <w:i/>
          <w:sz w:val="18"/>
          <w:szCs w:val="18"/>
          <w:shd w:val="clear" w:color="auto" w:fill="FFFFFF"/>
        </w:rPr>
        <w:t>Jane Eyre</w:t>
      </w:r>
      <w:r w:rsidRPr="00DF7294">
        <w:rPr>
          <w:sz w:val="18"/>
          <w:szCs w:val="18"/>
          <w:shd w:val="clear" w:color="auto" w:fill="FFFFFF"/>
        </w:rPr>
        <w:t xml:space="preserve">, an alternative plotting structure in </w:t>
      </w:r>
      <w:r w:rsidRPr="00DF7294">
        <w:rPr>
          <w:i/>
          <w:sz w:val="18"/>
          <w:szCs w:val="18"/>
          <w:shd w:val="clear" w:color="auto" w:fill="FFFFFF"/>
        </w:rPr>
        <w:t>Robinson Crusoe</w:t>
      </w:r>
      <w:r w:rsidRPr="00DF7294">
        <w:rPr>
          <w:sz w:val="18"/>
          <w:szCs w:val="18"/>
          <w:shd w:val="clear" w:color="auto" w:fill="FFFFFF"/>
        </w:rPr>
        <w:t>, and the functions of wonder and negative capability in novels by Charlotte Brontë and Charles Dickens.</w:t>
      </w:r>
    </w:p>
  </w:footnote>
  <w:footnote w:id="45">
    <w:p w14:paraId="7109A067" w14:textId="77777777" w:rsidR="00CE5904" w:rsidRPr="00DF7294" w:rsidRDefault="00CE5904" w:rsidP="00CE5904">
      <w:pPr>
        <w:pStyle w:val="FootnoteText"/>
        <w:rPr>
          <w:sz w:val="18"/>
          <w:szCs w:val="18"/>
        </w:rPr>
      </w:pPr>
      <w:r w:rsidRPr="00DF7294">
        <w:rPr>
          <w:rStyle w:val="FootnoteReference"/>
          <w:sz w:val="18"/>
          <w:szCs w:val="18"/>
        </w:rPr>
        <w:footnoteRef/>
      </w:r>
      <w:r w:rsidRPr="00DF7294">
        <w:rPr>
          <w:sz w:val="18"/>
          <w:szCs w:val="18"/>
        </w:rPr>
        <w:t xml:space="preserve"> </w:t>
      </w:r>
      <w:r w:rsidRPr="00DF7294">
        <w:rPr>
          <w:color w:val="000000"/>
          <w:sz w:val="18"/>
          <w:szCs w:val="18"/>
          <w:lang w:val="en-US"/>
        </w:rPr>
        <w:t xml:space="preserve">Timothy Morton, </w:t>
      </w:r>
      <w:r w:rsidRPr="007B309C">
        <w:rPr>
          <w:i/>
          <w:color w:val="000000"/>
          <w:sz w:val="18"/>
          <w:szCs w:val="18"/>
          <w:lang w:val="en-US"/>
        </w:rPr>
        <w:t>The Ecological Thought</w:t>
      </w:r>
      <w:r w:rsidRPr="00DF7294">
        <w:rPr>
          <w:color w:val="000000"/>
          <w:sz w:val="18"/>
          <w:szCs w:val="18"/>
          <w:lang w:val="en-US"/>
        </w:rPr>
        <w:t xml:space="preserve"> (Cambridge, US: Harvard University Press</w:t>
      </w:r>
      <w:r>
        <w:rPr>
          <w:color w:val="000000"/>
          <w:sz w:val="18"/>
          <w:szCs w:val="18"/>
          <w:lang w:val="en-US"/>
        </w:rPr>
        <w:t>, 2010</w:t>
      </w:r>
      <w:r w:rsidRPr="00DF7294">
        <w:rPr>
          <w:color w:val="000000"/>
          <w:sz w:val="18"/>
          <w:szCs w:val="18"/>
          <w:lang w:val="en-US"/>
        </w:rPr>
        <w:t>)</w:t>
      </w:r>
      <w:r>
        <w:rPr>
          <w:color w:val="000000"/>
          <w:sz w:val="18"/>
          <w:szCs w:val="18"/>
          <w:lang w:val="en-US"/>
        </w:rPr>
        <w:t>,</w:t>
      </w:r>
      <w:r w:rsidRPr="00DF7294">
        <w:rPr>
          <w:color w:val="000000"/>
          <w:sz w:val="18"/>
          <w:szCs w:val="18"/>
          <w:lang w:val="en-US"/>
        </w:rPr>
        <w:t xml:space="preserve"> p 26.</w:t>
      </w:r>
    </w:p>
  </w:footnote>
  <w:footnote w:id="46">
    <w:p w14:paraId="195B8894" w14:textId="76BBBAD6" w:rsidR="00CE5904" w:rsidRPr="00887EDF" w:rsidRDefault="00CE5904" w:rsidP="00CE5904">
      <w:pPr>
        <w:pStyle w:val="FootnoteText"/>
        <w:rPr>
          <w:sz w:val="18"/>
          <w:szCs w:val="18"/>
        </w:rPr>
      </w:pPr>
      <w:r w:rsidRPr="00887EDF">
        <w:rPr>
          <w:rStyle w:val="FootnoteReference"/>
          <w:sz w:val="18"/>
          <w:szCs w:val="18"/>
        </w:rPr>
        <w:footnoteRef/>
      </w:r>
      <w:r w:rsidRPr="00887EDF">
        <w:rPr>
          <w:sz w:val="18"/>
          <w:szCs w:val="18"/>
        </w:rPr>
        <w:t xml:space="preserve"> </w:t>
      </w:r>
      <w:r w:rsidR="00643D5D" w:rsidRPr="00887EDF">
        <w:rPr>
          <w:sz w:val="18"/>
          <w:szCs w:val="18"/>
          <w:lang w:val="en-US"/>
        </w:rPr>
        <w:t xml:space="preserve">Morton argues for a very particular ecological innovation in </w:t>
      </w:r>
      <w:r w:rsidR="00887EDF" w:rsidRPr="00887EDF">
        <w:rPr>
          <w:sz w:val="18"/>
          <w:szCs w:val="18"/>
          <w:lang w:val="en-US"/>
        </w:rPr>
        <w:t xml:space="preserve">the </w:t>
      </w:r>
      <w:r w:rsidR="00643D5D" w:rsidRPr="00887EDF">
        <w:rPr>
          <w:sz w:val="18"/>
          <w:szCs w:val="18"/>
          <w:lang w:val="en-US"/>
        </w:rPr>
        <w:t>art</w:t>
      </w:r>
      <w:r w:rsidR="00887EDF" w:rsidRPr="00887EDF">
        <w:rPr>
          <w:sz w:val="18"/>
          <w:szCs w:val="18"/>
          <w:lang w:val="en-US"/>
        </w:rPr>
        <w:t>s</w:t>
      </w:r>
      <w:r w:rsidR="00643D5D" w:rsidRPr="00887EDF">
        <w:rPr>
          <w:sz w:val="18"/>
          <w:szCs w:val="18"/>
          <w:lang w:val="en-US"/>
        </w:rPr>
        <w:t>, a new aesthetic that is primarily ambient, ‘oozes’, ‘drifts’ and wanders relatively aimlessly, like a dust mote or a jellyfish.</w:t>
      </w:r>
      <w:r w:rsidR="00643D5D" w:rsidRPr="00887EDF">
        <w:rPr>
          <w:sz w:val="18"/>
          <w:szCs w:val="18"/>
          <w:lang w:val="en-US"/>
        </w:rPr>
        <w:t xml:space="preserve"> </w:t>
      </w:r>
      <w:r w:rsidR="00887EDF" w:rsidRPr="00887EDF">
        <w:rPr>
          <w:sz w:val="18"/>
          <w:szCs w:val="18"/>
        </w:rPr>
        <w:t>Morton, 2010, p 102-7, 125.</w:t>
      </w:r>
      <w:r w:rsidR="00643D5D" w:rsidRPr="00887EDF">
        <w:rPr>
          <w:sz w:val="18"/>
          <w:szCs w:val="18"/>
        </w:rPr>
        <w:t xml:space="preserve"> </w:t>
      </w:r>
    </w:p>
  </w:footnote>
  <w:footnote w:id="47">
    <w:p w14:paraId="71523CD8" w14:textId="02E42C20" w:rsidR="00753C4A" w:rsidRPr="00753C4A" w:rsidRDefault="00643D5D" w:rsidP="00753C4A">
      <w:pPr>
        <w:rPr>
          <w:rFonts w:ascii="Times New Roman" w:eastAsia="Times New Roman" w:hAnsi="Times New Roman" w:cs="Times New Roman"/>
          <w:color w:val="222222"/>
          <w:sz w:val="18"/>
          <w:szCs w:val="18"/>
          <w:shd w:val="clear" w:color="auto" w:fill="FFFFFF"/>
          <w:lang w:val="en-US"/>
        </w:rPr>
      </w:pPr>
      <w:r w:rsidRPr="00753C4A">
        <w:rPr>
          <w:rStyle w:val="FootnoteReference"/>
          <w:rFonts w:ascii="Times New Roman" w:hAnsi="Times New Roman" w:cs="Times New Roman"/>
          <w:sz w:val="18"/>
          <w:szCs w:val="18"/>
        </w:rPr>
        <w:footnoteRef/>
      </w:r>
      <w:r w:rsidRPr="00753C4A">
        <w:rPr>
          <w:rFonts w:ascii="Times New Roman" w:hAnsi="Times New Roman" w:cs="Times New Roman"/>
          <w:sz w:val="18"/>
          <w:szCs w:val="18"/>
        </w:rPr>
        <w:t xml:space="preserve"> </w:t>
      </w:r>
      <w:r w:rsidR="00753C4A" w:rsidRPr="00753C4A">
        <w:rPr>
          <w:rFonts w:ascii="Times New Roman" w:hAnsi="Times New Roman" w:cs="Times New Roman"/>
          <w:sz w:val="18"/>
          <w:szCs w:val="18"/>
        </w:rPr>
        <w:t xml:space="preserve">Walter </w:t>
      </w:r>
      <w:r w:rsidR="00753C4A" w:rsidRPr="00753C4A">
        <w:rPr>
          <w:rFonts w:ascii="Times New Roman" w:eastAsia="Times New Roman" w:hAnsi="Times New Roman" w:cs="Times New Roman"/>
          <w:color w:val="222222"/>
          <w:sz w:val="18"/>
          <w:szCs w:val="18"/>
          <w:shd w:val="clear" w:color="auto" w:fill="FFFFFF"/>
          <w:lang w:val="en-US"/>
        </w:rPr>
        <w:t xml:space="preserve">Benjamin, </w:t>
      </w:r>
      <w:r w:rsidR="00753C4A" w:rsidRPr="00753C4A">
        <w:rPr>
          <w:rFonts w:ascii="Times New Roman" w:eastAsia="Times New Roman" w:hAnsi="Times New Roman" w:cs="Times New Roman"/>
          <w:i/>
          <w:iCs/>
          <w:color w:val="222222"/>
          <w:sz w:val="18"/>
          <w:szCs w:val="18"/>
          <w:shd w:val="clear" w:color="auto" w:fill="FFFFFF"/>
          <w:lang w:val="en-US"/>
        </w:rPr>
        <w:t>The writer of modern life: Essays on Charles Baudelaire</w:t>
      </w:r>
      <w:r w:rsidR="00753C4A" w:rsidRPr="00753C4A">
        <w:rPr>
          <w:rFonts w:ascii="Times New Roman" w:eastAsia="Times New Roman" w:hAnsi="Times New Roman" w:cs="Times New Roman"/>
          <w:color w:val="222222"/>
          <w:sz w:val="18"/>
          <w:szCs w:val="18"/>
          <w:shd w:val="clear" w:color="auto" w:fill="FFFFFF"/>
          <w:lang w:val="en-US"/>
        </w:rPr>
        <w:t xml:space="preserve"> (Cambridge, US: Harvard University Press, 2006).</w:t>
      </w:r>
    </w:p>
  </w:footnote>
  <w:footnote w:id="48">
    <w:p w14:paraId="06BE2CA2" w14:textId="77777777" w:rsidR="002B37FE" w:rsidRPr="00753C4A" w:rsidRDefault="002B37FE" w:rsidP="002B37FE">
      <w:pPr>
        <w:rPr>
          <w:rFonts w:ascii="Times New Roman" w:hAnsi="Times New Roman" w:cs="Times New Roman"/>
          <w:sz w:val="18"/>
          <w:szCs w:val="18"/>
          <w:lang w:val="en-US"/>
        </w:rPr>
      </w:pPr>
      <w:r w:rsidRPr="00753C4A">
        <w:rPr>
          <w:rStyle w:val="FootnoteReference"/>
          <w:rFonts w:ascii="Times New Roman" w:hAnsi="Times New Roman" w:cs="Times New Roman"/>
          <w:sz w:val="18"/>
          <w:szCs w:val="18"/>
        </w:rPr>
        <w:footnoteRef/>
      </w:r>
      <w:r w:rsidRPr="00753C4A">
        <w:rPr>
          <w:rFonts w:ascii="Times New Roman" w:hAnsi="Times New Roman" w:cs="Times New Roman"/>
          <w:sz w:val="18"/>
          <w:szCs w:val="18"/>
        </w:rPr>
        <w:t xml:space="preserve"> </w:t>
      </w:r>
      <w:r w:rsidRPr="00753C4A">
        <w:rPr>
          <w:rFonts w:ascii="Times New Roman" w:hAnsi="Times New Roman" w:cs="Times New Roman"/>
          <w:sz w:val="18"/>
          <w:szCs w:val="18"/>
          <w:lang w:val="en-US"/>
        </w:rPr>
        <w:t>Says McCormick,</w:t>
      </w:r>
    </w:p>
    <w:p w14:paraId="48C2E53E" w14:textId="77777777" w:rsidR="002B37FE" w:rsidRDefault="002B37FE" w:rsidP="002B37FE">
      <w:pPr>
        <w:ind w:left="720"/>
        <w:rPr>
          <w:rFonts w:ascii="Times New Roman" w:hAnsi="Times New Roman" w:cs="Times New Roman"/>
          <w:sz w:val="18"/>
          <w:szCs w:val="18"/>
          <w:lang w:val="en-US"/>
        </w:rPr>
      </w:pPr>
      <w:r w:rsidRPr="00753C4A">
        <w:rPr>
          <w:rFonts w:ascii="Times New Roman" w:hAnsi="Times New Roman" w:cs="Times New Roman"/>
          <w:sz w:val="18"/>
          <w:szCs w:val="18"/>
          <w:lang w:val="en-US"/>
        </w:rPr>
        <w:t>We’re not always well-versed in the topic before we begin researching for an episode, so often we don’t know what there is to know until we get into the weeds. Some new tangents and subtopics come into focus; some ideas we had in the beginning turn out to be dead ends. So the final structure and contents of the episode is really more an emergent product of our research and reading than anything else.</w:t>
      </w:r>
    </w:p>
    <w:p w14:paraId="662C3B3A" w14:textId="553BDBE5" w:rsidR="002B37FE" w:rsidRPr="00753C4A" w:rsidRDefault="00753C4A">
      <w:pPr>
        <w:pStyle w:val="FootnoteText"/>
        <w:rPr>
          <w:sz w:val="18"/>
          <w:szCs w:val="18"/>
        </w:rPr>
      </w:pPr>
      <w:r w:rsidRPr="00E74CE4">
        <w:rPr>
          <w:i/>
          <w:color w:val="000000"/>
          <w:sz w:val="18"/>
          <w:szCs w:val="18"/>
          <w:lang w:val="en-US"/>
        </w:rPr>
        <w:t xml:space="preserve">Interview with Joe McCormick and Robert Lamb, </w:t>
      </w:r>
      <w:r w:rsidRPr="00E74CE4">
        <w:rPr>
          <w:color w:val="000000"/>
          <w:sz w:val="18"/>
          <w:szCs w:val="18"/>
          <w:lang w:val="en-US"/>
        </w:rPr>
        <w:t>2017.</w:t>
      </w:r>
    </w:p>
  </w:footnote>
  <w:footnote w:id="49">
    <w:p w14:paraId="6718D1CC" w14:textId="77777777" w:rsidR="00157323" w:rsidRPr="00753C4A" w:rsidRDefault="00157323" w:rsidP="00157323">
      <w:pPr>
        <w:rPr>
          <w:rFonts w:ascii="Times New Roman" w:eastAsia="Times New Roman" w:hAnsi="Times New Roman" w:cs="Times New Roman"/>
          <w:sz w:val="18"/>
          <w:szCs w:val="18"/>
          <w:lang w:val="en-US"/>
        </w:rPr>
      </w:pPr>
      <w:r w:rsidRPr="00753C4A">
        <w:rPr>
          <w:rStyle w:val="FootnoteReference"/>
          <w:rFonts w:ascii="Times New Roman" w:hAnsi="Times New Roman" w:cs="Times New Roman"/>
          <w:sz w:val="18"/>
          <w:szCs w:val="18"/>
        </w:rPr>
        <w:footnoteRef/>
      </w:r>
      <w:r w:rsidRPr="00753C4A">
        <w:rPr>
          <w:rFonts w:ascii="Times New Roman" w:hAnsi="Times New Roman" w:cs="Times New Roman"/>
          <w:sz w:val="18"/>
          <w:szCs w:val="18"/>
        </w:rPr>
        <w:t xml:space="preserve"> Importantly, this trend is linked to</w:t>
      </w:r>
      <w:r w:rsidRPr="00753C4A">
        <w:rPr>
          <w:rFonts w:ascii="Times New Roman" w:hAnsi="Times New Roman" w:cs="Times New Roman"/>
          <w:sz w:val="18"/>
          <w:szCs w:val="18"/>
          <w:lang w:val="en-US"/>
        </w:rPr>
        <w:t xml:space="preserve"> increasingly powerful methods for using and manipulating data in the sciences, which enables more effective intuitive modelling methods. </w:t>
      </w:r>
      <w:r w:rsidRPr="00753C4A">
        <w:rPr>
          <w:rFonts w:ascii="Times New Roman" w:eastAsia="Times New Roman" w:hAnsi="Times New Roman" w:cs="Times New Roman"/>
          <w:color w:val="333333"/>
          <w:sz w:val="18"/>
          <w:szCs w:val="18"/>
          <w:shd w:val="clear" w:color="auto" w:fill="FFFFFF"/>
          <w:lang w:val="en-US"/>
        </w:rPr>
        <w:t xml:space="preserve">In </w:t>
      </w:r>
      <w:r w:rsidRPr="00753C4A">
        <w:rPr>
          <w:rFonts w:ascii="Times New Roman" w:eastAsia="Times New Roman" w:hAnsi="Times New Roman" w:cs="Times New Roman"/>
          <w:color w:val="222222"/>
          <w:sz w:val="18"/>
          <w:szCs w:val="18"/>
          <w:shd w:val="clear" w:color="auto" w:fill="FFFFFF"/>
          <w:lang w:val="en-US"/>
        </w:rPr>
        <w:t xml:space="preserve">‘Equipping scientists for the new biology’ (2000) </w:t>
      </w:r>
      <w:r w:rsidRPr="00753C4A">
        <w:rPr>
          <w:rFonts w:ascii="Times New Roman" w:eastAsia="Times New Roman" w:hAnsi="Times New Roman" w:cs="Times New Roman"/>
          <w:color w:val="333333"/>
          <w:sz w:val="18"/>
          <w:szCs w:val="18"/>
          <w:shd w:val="clear" w:color="auto" w:fill="FFFFFF"/>
          <w:lang w:val="en-US"/>
        </w:rPr>
        <w:t xml:space="preserve">the authors describe "discovery science," as cataloguing the elements of a system without any hypotheses on how it works. Hypothesis-driven science is described as being smaller-scale, narrowly focused, and using a limited range of technologies. See </w:t>
      </w:r>
      <w:r w:rsidRPr="00753C4A">
        <w:rPr>
          <w:rFonts w:ascii="Times New Roman" w:eastAsia="Times New Roman" w:hAnsi="Times New Roman" w:cs="Times New Roman"/>
          <w:color w:val="222222"/>
          <w:sz w:val="18"/>
          <w:szCs w:val="18"/>
          <w:shd w:val="clear" w:color="auto" w:fill="FFFFFF"/>
          <w:lang w:val="en-US"/>
        </w:rPr>
        <w:t>Aebersold, Ruedi, Leroy E. Hood, and Julian D. Watts, "Equipping scientists for the new biology" in </w:t>
      </w:r>
      <w:r w:rsidRPr="00753C4A">
        <w:rPr>
          <w:rFonts w:ascii="Times New Roman" w:eastAsia="Times New Roman" w:hAnsi="Times New Roman" w:cs="Times New Roman"/>
          <w:i/>
          <w:iCs/>
          <w:color w:val="222222"/>
          <w:sz w:val="18"/>
          <w:szCs w:val="18"/>
          <w:shd w:val="clear" w:color="auto" w:fill="FFFFFF"/>
          <w:lang w:val="en-US"/>
        </w:rPr>
        <w:t>Nature Biotechnology</w:t>
      </w:r>
      <w:r w:rsidRPr="00753C4A">
        <w:rPr>
          <w:rFonts w:ascii="Times New Roman" w:eastAsia="Times New Roman" w:hAnsi="Times New Roman" w:cs="Times New Roman"/>
          <w:color w:val="222222"/>
          <w:sz w:val="18"/>
          <w:szCs w:val="18"/>
          <w:shd w:val="clear" w:color="auto" w:fill="FFFFFF"/>
          <w:lang w:val="en-US"/>
        </w:rPr>
        <w:t xml:space="preserve"> 18, no. 4 (2000): 359-359. </w:t>
      </w:r>
      <w:r w:rsidRPr="00753C4A">
        <w:rPr>
          <w:rFonts w:ascii="Times New Roman" w:hAnsi="Times New Roman" w:cs="Times New Roman"/>
          <w:sz w:val="18"/>
          <w:szCs w:val="18"/>
        </w:rPr>
        <w:t xml:space="preserve">So-called ‘Bayesian’ or ‘frequentist’ systems of analysis arrived in the 1960s, with the arrival of modern computing technologies. For a seminal description see Jerome Cornfield, "Bayes theorem" in </w:t>
      </w:r>
      <w:r w:rsidRPr="00753C4A">
        <w:rPr>
          <w:rFonts w:ascii="Times New Roman" w:hAnsi="Times New Roman" w:cs="Times New Roman"/>
          <w:i/>
          <w:sz w:val="18"/>
          <w:szCs w:val="18"/>
        </w:rPr>
        <w:t xml:space="preserve">Revue de L'Institut International de Statistique </w:t>
      </w:r>
      <w:r w:rsidRPr="00753C4A">
        <w:rPr>
          <w:rFonts w:ascii="Times New Roman" w:hAnsi="Times New Roman" w:cs="Times New Roman"/>
          <w:sz w:val="18"/>
          <w:szCs w:val="18"/>
        </w:rPr>
        <w:t>(1967): p 34-49. A related change is the increasing use of Bayesian inference in statistical scientific analysis, which operates with the understanding that, unlike in a more orthodox view of scientific sampling, everything can be treating as a probability, and outcomes are always open to updating—effectively a statistical method that poses every conclusion as a draft. Again, this is an intuitive approach to data, where the model is created to fit the data rather than vice versa.</w:t>
      </w:r>
    </w:p>
  </w:footnote>
  <w:footnote w:id="50">
    <w:p w14:paraId="478B805C" w14:textId="77777777" w:rsidR="00EB7C2E" w:rsidRPr="00150A83" w:rsidRDefault="00EB7C2E" w:rsidP="00EB7C2E">
      <w:pPr>
        <w:pStyle w:val="FootnoteText"/>
        <w:rPr>
          <w:sz w:val="18"/>
          <w:szCs w:val="18"/>
        </w:rPr>
      </w:pPr>
      <w:r w:rsidRPr="00150A83">
        <w:rPr>
          <w:rStyle w:val="FootnoteReference"/>
          <w:sz w:val="18"/>
          <w:szCs w:val="18"/>
        </w:rPr>
        <w:footnoteRef/>
      </w:r>
      <w:r w:rsidRPr="00150A83">
        <w:rPr>
          <w:sz w:val="18"/>
          <w:szCs w:val="18"/>
        </w:rPr>
        <w:t xml:space="preserve"> </w:t>
      </w:r>
      <w:r w:rsidRPr="00150A83">
        <w:rPr>
          <w:color w:val="000000"/>
          <w:sz w:val="18"/>
          <w:szCs w:val="18"/>
          <w:lang w:val="en-US"/>
        </w:rPr>
        <w:t>Morton, 2016, p 42.</w:t>
      </w:r>
    </w:p>
  </w:footnote>
  <w:footnote w:id="51">
    <w:p w14:paraId="13CBEA0B" w14:textId="77777777" w:rsidR="00EB7C2E" w:rsidRPr="00150A83" w:rsidRDefault="00EB7C2E" w:rsidP="00EB7C2E">
      <w:pPr>
        <w:rPr>
          <w:rFonts w:ascii="Times New Roman" w:eastAsia="Times New Roman" w:hAnsi="Times New Roman" w:cs="Times New Roman"/>
          <w:sz w:val="18"/>
          <w:szCs w:val="18"/>
          <w:lang w:val="en-US"/>
        </w:rPr>
      </w:pPr>
      <w:r w:rsidRPr="00150A83">
        <w:rPr>
          <w:rStyle w:val="FootnoteReference"/>
          <w:rFonts w:ascii="Times New Roman" w:hAnsi="Times New Roman" w:cs="Times New Roman"/>
          <w:sz w:val="18"/>
          <w:szCs w:val="18"/>
        </w:rPr>
        <w:footnoteRef/>
      </w:r>
      <w:r w:rsidRPr="00150A83">
        <w:rPr>
          <w:rFonts w:ascii="Times New Roman" w:hAnsi="Times New Roman" w:cs="Times New Roman"/>
          <w:sz w:val="18"/>
          <w:szCs w:val="18"/>
        </w:rPr>
        <w:t xml:space="preserve"> N. Katherine </w:t>
      </w:r>
      <w:r w:rsidRPr="00150A83">
        <w:rPr>
          <w:rFonts w:ascii="Times New Roman" w:eastAsia="Times New Roman" w:hAnsi="Times New Roman" w:cs="Times New Roman"/>
          <w:color w:val="222222"/>
          <w:sz w:val="18"/>
          <w:szCs w:val="18"/>
          <w:shd w:val="clear" w:color="auto" w:fill="FFFFFF"/>
        </w:rPr>
        <w:t>Hayles, ed.</w:t>
      </w:r>
      <w:r w:rsidRPr="00150A83">
        <w:rPr>
          <w:rStyle w:val="apple-converted-space"/>
          <w:rFonts w:ascii="Times New Roman" w:eastAsia="Times New Roman" w:hAnsi="Times New Roman" w:cs="Times New Roman"/>
          <w:color w:val="222222"/>
          <w:sz w:val="18"/>
          <w:szCs w:val="18"/>
          <w:shd w:val="clear" w:color="auto" w:fill="FFFFFF"/>
        </w:rPr>
        <w:t> </w:t>
      </w:r>
      <w:r w:rsidRPr="00150A83">
        <w:rPr>
          <w:rFonts w:ascii="Times New Roman" w:eastAsia="Times New Roman" w:hAnsi="Times New Roman" w:cs="Times New Roman"/>
          <w:i/>
          <w:iCs/>
          <w:color w:val="222222"/>
          <w:sz w:val="18"/>
          <w:szCs w:val="18"/>
          <w:shd w:val="clear" w:color="auto" w:fill="FFFFFF"/>
        </w:rPr>
        <w:t>Chaos and order: Complex dynamics in literature and science</w:t>
      </w:r>
      <w:r w:rsidRPr="00150A83">
        <w:rPr>
          <w:rFonts w:ascii="Times New Roman" w:eastAsia="Times New Roman" w:hAnsi="Times New Roman" w:cs="Times New Roman"/>
          <w:color w:val="222222"/>
          <w:sz w:val="18"/>
          <w:szCs w:val="18"/>
          <w:shd w:val="clear" w:color="auto" w:fill="FFFFFF"/>
        </w:rPr>
        <w:t xml:space="preserve"> (Chicago, US: University of Chicago Press, 1991), p 25-27, 31-34.</w:t>
      </w:r>
    </w:p>
  </w:footnote>
  <w:footnote w:id="52">
    <w:p w14:paraId="4DA5D290" w14:textId="77777777" w:rsidR="00460D63" w:rsidRPr="00150A83" w:rsidRDefault="00460D63" w:rsidP="00460D63">
      <w:pPr>
        <w:pStyle w:val="FootnoteText"/>
        <w:rPr>
          <w:sz w:val="18"/>
          <w:szCs w:val="18"/>
        </w:rPr>
      </w:pPr>
      <w:r w:rsidRPr="00150A83">
        <w:rPr>
          <w:rStyle w:val="FootnoteReference"/>
          <w:sz w:val="18"/>
          <w:szCs w:val="18"/>
        </w:rPr>
        <w:footnoteRef/>
      </w:r>
      <w:r w:rsidRPr="00150A83">
        <w:rPr>
          <w:sz w:val="18"/>
          <w:szCs w:val="18"/>
        </w:rPr>
        <w:t xml:space="preserve"> </w:t>
      </w:r>
      <w:r w:rsidRPr="00150A83">
        <w:rPr>
          <w:color w:val="000000"/>
          <w:sz w:val="18"/>
          <w:szCs w:val="18"/>
          <w:lang w:val="en-US"/>
        </w:rPr>
        <w:t>Morton, 2016, p 42.</w:t>
      </w:r>
    </w:p>
  </w:footnote>
  <w:footnote w:id="53">
    <w:p w14:paraId="6D8BC915" w14:textId="77777777" w:rsidR="00460D63" w:rsidRPr="00150A83" w:rsidRDefault="00460D63" w:rsidP="00460D63">
      <w:pPr>
        <w:pStyle w:val="FootnoteText"/>
        <w:rPr>
          <w:sz w:val="18"/>
          <w:szCs w:val="18"/>
        </w:rPr>
      </w:pPr>
      <w:r w:rsidRPr="00150A83">
        <w:rPr>
          <w:rStyle w:val="FootnoteReference"/>
          <w:sz w:val="18"/>
          <w:szCs w:val="18"/>
        </w:rPr>
        <w:footnoteRef/>
      </w:r>
      <w:r w:rsidRPr="00150A83">
        <w:rPr>
          <w:sz w:val="18"/>
          <w:szCs w:val="18"/>
        </w:rPr>
        <w:t xml:space="preserve"> </w:t>
      </w:r>
      <w:r w:rsidRPr="00150A83">
        <w:rPr>
          <w:sz w:val="18"/>
          <w:szCs w:val="18"/>
          <w:lang w:val="en-US"/>
        </w:rPr>
        <w:t xml:space="preserve">‘So Cute I Could Eat You Up’, </w:t>
      </w:r>
      <w:r w:rsidRPr="00150A83">
        <w:rPr>
          <w:i/>
          <w:sz w:val="18"/>
          <w:szCs w:val="18"/>
          <w:lang w:val="en-US"/>
        </w:rPr>
        <w:t>Stuff to Blow Your Mind</w:t>
      </w:r>
      <w:r w:rsidRPr="00150A83">
        <w:rPr>
          <w:sz w:val="18"/>
          <w:szCs w:val="18"/>
          <w:lang w:val="en-US"/>
        </w:rPr>
        <w:t xml:space="preserve"> (Atlanta, US: How Stuff Works, 2015). Accessed at </w:t>
      </w:r>
      <w:hyperlink r:id="rId6" w:history="1">
        <w:r w:rsidRPr="00150A83">
          <w:rPr>
            <w:rStyle w:val="Hyperlink"/>
            <w:sz w:val="18"/>
            <w:szCs w:val="18"/>
            <w:lang w:val="en-US"/>
          </w:rPr>
          <w:t>http://www.stufftoblowyourmind.com/podcasts/so-cute-i-could-eat-you-up.htm</w:t>
        </w:r>
      </w:hyperlink>
      <w:r w:rsidRPr="00150A83">
        <w:rPr>
          <w:sz w:val="18"/>
          <w:szCs w:val="18"/>
          <w:lang w:val="en-US"/>
        </w:rPr>
        <w:t xml:space="preserve">. ‘Sexbots: From Objectification to Therapeutic Surrogates’, </w:t>
      </w:r>
      <w:r w:rsidRPr="00150A83">
        <w:rPr>
          <w:i/>
          <w:sz w:val="18"/>
          <w:szCs w:val="18"/>
          <w:lang w:val="en-US"/>
        </w:rPr>
        <w:t>Stuff to Blow Your Mind</w:t>
      </w:r>
      <w:r w:rsidRPr="00150A83">
        <w:rPr>
          <w:sz w:val="18"/>
          <w:szCs w:val="18"/>
          <w:lang w:val="en-US"/>
        </w:rPr>
        <w:t xml:space="preserve"> (Atlanta, US: How Stuff Works, 2017). Accessed at </w:t>
      </w:r>
      <w:hyperlink r:id="rId7" w:history="1">
        <w:r w:rsidRPr="00150A83">
          <w:rPr>
            <w:rStyle w:val="Hyperlink"/>
            <w:sz w:val="18"/>
            <w:szCs w:val="18"/>
            <w:lang w:val="en-US"/>
          </w:rPr>
          <w:t>http://www.stufftoblowyourmind.com/podcasts/sexbots.htm</w:t>
        </w:r>
      </w:hyperlink>
      <w:r w:rsidRPr="00150A83">
        <w:rPr>
          <w:sz w:val="18"/>
          <w:szCs w:val="18"/>
          <w:lang w:val="en-US"/>
        </w:rPr>
        <w:t xml:space="preserve">. </w:t>
      </w:r>
    </w:p>
  </w:footnote>
  <w:footnote w:id="54">
    <w:p w14:paraId="26AE249D" w14:textId="77777777" w:rsidR="00460D63" w:rsidRPr="00A74FCF" w:rsidRDefault="00460D63" w:rsidP="00460D63">
      <w:pPr>
        <w:pStyle w:val="FootnoteText"/>
        <w:rPr>
          <w:sz w:val="18"/>
          <w:szCs w:val="18"/>
        </w:rPr>
      </w:pPr>
      <w:r w:rsidRPr="00A74FCF">
        <w:rPr>
          <w:rStyle w:val="FootnoteReference"/>
          <w:sz w:val="18"/>
          <w:szCs w:val="18"/>
        </w:rPr>
        <w:footnoteRef/>
      </w:r>
      <w:r w:rsidRPr="00A74FCF">
        <w:rPr>
          <w:sz w:val="18"/>
          <w:szCs w:val="18"/>
        </w:rPr>
        <w:t xml:space="preserve"> </w:t>
      </w:r>
      <w:r w:rsidRPr="00A74FCF">
        <w:rPr>
          <w:color w:val="000000"/>
          <w:sz w:val="18"/>
          <w:szCs w:val="18"/>
          <w:lang w:val="en-US"/>
        </w:rPr>
        <w:t>Morton, 2016, p 42.</w:t>
      </w:r>
    </w:p>
  </w:footnote>
  <w:footnote w:id="55">
    <w:p w14:paraId="3E3FE33E" w14:textId="77777777" w:rsidR="00BB7086" w:rsidRDefault="00BB7086" w:rsidP="00BB7086">
      <w:pPr>
        <w:pStyle w:val="FootnoteText"/>
      </w:pPr>
      <w:r>
        <w:rPr>
          <w:rStyle w:val="FootnoteReference"/>
        </w:rPr>
        <w:footnoteRef/>
      </w:r>
      <w:r>
        <w:t xml:space="preserve"> </w:t>
      </w:r>
      <w:r w:rsidRPr="00E74CE4">
        <w:rPr>
          <w:i/>
          <w:color w:val="000000"/>
          <w:sz w:val="18"/>
          <w:szCs w:val="18"/>
          <w:lang w:val="en-US"/>
        </w:rPr>
        <w:t xml:space="preserve">Interview with Joe McCormick and Robert Lamb, </w:t>
      </w:r>
      <w:r w:rsidRPr="00E74CE4">
        <w:rPr>
          <w:color w:val="000000"/>
          <w:sz w:val="18"/>
          <w:szCs w:val="18"/>
          <w:lang w:val="en-US"/>
        </w:rPr>
        <w:t>2017.</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B022DC"/>
    <w:multiLevelType w:val="hybridMultilevel"/>
    <w:tmpl w:val="DFB82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E64DDB"/>
    <w:multiLevelType w:val="hybridMultilevel"/>
    <w:tmpl w:val="1CDC6F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068"/>
    <w:rsid w:val="00005374"/>
    <w:rsid w:val="00040E66"/>
    <w:rsid w:val="00046A1A"/>
    <w:rsid w:val="00055CB7"/>
    <w:rsid w:val="00064C0E"/>
    <w:rsid w:val="00071068"/>
    <w:rsid w:val="000B60B9"/>
    <w:rsid w:val="000F29AE"/>
    <w:rsid w:val="00103909"/>
    <w:rsid w:val="00125B8A"/>
    <w:rsid w:val="00150A83"/>
    <w:rsid w:val="00157323"/>
    <w:rsid w:val="00173A3A"/>
    <w:rsid w:val="00183CAB"/>
    <w:rsid w:val="001850A2"/>
    <w:rsid w:val="001949B0"/>
    <w:rsid w:val="001A32DB"/>
    <w:rsid w:val="001C5C7B"/>
    <w:rsid w:val="0025301D"/>
    <w:rsid w:val="00253E24"/>
    <w:rsid w:val="002553BF"/>
    <w:rsid w:val="0027550F"/>
    <w:rsid w:val="00291298"/>
    <w:rsid w:val="0029131C"/>
    <w:rsid w:val="002A3DB6"/>
    <w:rsid w:val="002A5078"/>
    <w:rsid w:val="002B37FE"/>
    <w:rsid w:val="002B45A1"/>
    <w:rsid w:val="002E680E"/>
    <w:rsid w:val="002F7105"/>
    <w:rsid w:val="00300BBA"/>
    <w:rsid w:val="00316F83"/>
    <w:rsid w:val="00345531"/>
    <w:rsid w:val="0036002D"/>
    <w:rsid w:val="003779F9"/>
    <w:rsid w:val="003808EF"/>
    <w:rsid w:val="00386C56"/>
    <w:rsid w:val="00395AC3"/>
    <w:rsid w:val="003B475A"/>
    <w:rsid w:val="003D2753"/>
    <w:rsid w:val="00455CAE"/>
    <w:rsid w:val="00460D63"/>
    <w:rsid w:val="00474BA5"/>
    <w:rsid w:val="004A3E4A"/>
    <w:rsid w:val="004A6DB7"/>
    <w:rsid w:val="004B57A7"/>
    <w:rsid w:val="004B7F38"/>
    <w:rsid w:val="004D5E19"/>
    <w:rsid w:val="004D5F5D"/>
    <w:rsid w:val="004F2EE4"/>
    <w:rsid w:val="004F4F14"/>
    <w:rsid w:val="00571DD9"/>
    <w:rsid w:val="00575FEE"/>
    <w:rsid w:val="0058611B"/>
    <w:rsid w:val="005B5D39"/>
    <w:rsid w:val="005C7CC0"/>
    <w:rsid w:val="005E2BFE"/>
    <w:rsid w:val="00643934"/>
    <w:rsid w:val="00643D5D"/>
    <w:rsid w:val="006466AB"/>
    <w:rsid w:val="00652E7A"/>
    <w:rsid w:val="0067748F"/>
    <w:rsid w:val="006B2FA7"/>
    <w:rsid w:val="006C3067"/>
    <w:rsid w:val="0071261B"/>
    <w:rsid w:val="0072141E"/>
    <w:rsid w:val="007259AA"/>
    <w:rsid w:val="00737D48"/>
    <w:rsid w:val="00753C4A"/>
    <w:rsid w:val="00763C32"/>
    <w:rsid w:val="007810FE"/>
    <w:rsid w:val="007A5389"/>
    <w:rsid w:val="007D792E"/>
    <w:rsid w:val="007E64E6"/>
    <w:rsid w:val="00800A41"/>
    <w:rsid w:val="00811FAA"/>
    <w:rsid w:val="00824A13"/>
    <w:rsid w:val="00824E61"/>
    <w:rsid w:val="0083246E"/>
    <w:rsid w:val="00887EDF"/>
    <w:rsid w:val="008C3360"/>
    <w:rsid w:val="008D3AAE"/>
    <w:rsid w:val="008E1A0F"/>
    <w:rsid w:val="009539A1"/>
    <w:rsid w:val="009561CC"/>
    <w:rsid w:val="00964BA8"/>
    <w:rsid w:val="00966935"/>
    <w:rsid w:val="00996B97"/>
    <w:rsid w:val="009A7A43"/>
    <w:rsid w:val="009B611C"/>
    <w:rsid w:val="00A33B79"/>
    <w:rsid w:val="00A51493"/>
    <w:rsid w:val="00A61ADD"/>
    <w:rsid w:val="00A866DC"/>
    <w:rsid w:val="00A93D5C"/>
    <w:rsid w:val="00A96A65"/>
    <w:rsid w:val="00A972A1"/>
    <w:rsid w:val="00AA17BD"/>
    <w:rsid w:val="00AA4FA8"/>
    <w:rsid w:val="00AB5B53"/>
    <w:rsid w:val="00AC1B6B"/>
    <w:rsid w:val="00AD109E"/>
    <w:rsid w:val="00AD7044"/>
    <w:rsid w:val="00AE356D"/>
    <w:rsid w:val="00B200E2"/>
    <w:rsid w:val="00B31212"/>
    <w:rsid w:val="00B5317C"/>
    <w:rsid w:val="00B53429"/>
    <w:rsid w:val="00B579B4"/>
    <w:rsid w:val="00B8066D"/>
    <w:rsid w:val="00B90240"/>
    <w:rsid w:val="00B9107F"/>
    <w:rsid w:val="00BB5677"/>
    <w:rsid w:val="00BB7086"/>
    <w:rsid w:val="00BC17CE"/>
    <w:rsid w:val="00BD09A6"/>
    <w:rsid w:val="00BD2B5F"/>
    <w:rsid w:val="00BD6DC8"/>
    <w:rsid w:val="00BE16D3"/>
    <w:rsid w:val="00C357F3"/>
    <w:rsid w:val="00C37E00"/>
    <w:rsid w:val="00C618E5"/>
    <w:rsid w:val="00C635CF"/>
    <w:rsid w:val="00C75CA0"/>
    <w:rsid w:val="00C8201F"/>
    <w:rsid w:val="00C844F3"/>
    <w:rsid w:val="00CA3814"/>
    <w:rsid w:val="00CA65C1"/>
    <w:rsid w:val="00CB5D6C"/>
    <w:rsid w:val="00CC4CD4"/>
    <w:rsid w:val="00CE4801"/>
    <w:rsid w:val="00CE5904"/>
    <w:rsid w:val="00D00EE4"/>
    <w:rsid w:val="00D06441"/>
    <w:rsid w:val="00D14225"/>
    <w:rsid w:val="00D31CB4"/>
    <w:rsid w:val="00D42BA9"/>
    <w:rsid w:val="00D61482"/>
    <w:rsid w:val="00D80491"/>
    <w:rsid w:val="00D82DD3"/>
    <w:rsid w:val="00D938C2"/>
    <w:rsid w:val="00DC7836"/>
    <w:rsid w:val="00E50FD4"/>
    <w:rsid w:val="00E555C1"/>
    <w:rsid w:val="00E7035C"/>
    <w:rsid w:val="00E95279"/>
    <w:rsid w:val="00EB42EA"/>
    <w:rsid w:val="00EB7C2E"/>
    <w:rsid w:val="00EC6028"/>
    <w:rsid w:val="00F16525"/>
    <w:rsid w:val="00F17A9D"/>
    <w:rsid w:val="00F26155"/>
    <w:rsid w:val="00F311D5"/>
    <w:rsid w:val="00F339D1"/>
    <w:rsid w:val="00F34114"/>
    <w:rsid w:val="00F379BA"/>
    <w:rsid w:val="00F7304E"/>
    <w:rsid w:val="00F80EA7"/>
    <w:rsid w:val="00F8413D"/>
    <w:rsid w:val="00F8709D"/>
    <w:rsid w:val="00FB20A7"/>
    <w:rsid w:val="00FF6964"/>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ecimalSymbol w:val="."/>
  <w:listSeparator w:val=","/>
  <w14:docId w14:val="27C4576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33B79"/>
    <w:pPr>
      <w:outlineLvl w:val="1"/>
    </w:pPr>
    <w:rPr>
      <w:rFonts w:ascii="Times New Roman" w:hAnsi="Times New Roman" w:cs="Times New Roman"/>
      <w:b/>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61482"/>
    <w:rPr>
      <w:rFonts w:ascii="Times New Roman" w:hAnsi="Times New Roman" w:cs="Times New Roman"/>
    </w:rPr>
  </w:style>
  <w:style w:type="character" w:customStyle="1" w:styleId="FootnoteTextChar">
    <w:name w:val="Footnote Text Char"/>
    <w:basedOn w:val="DefaultParagraphFont"/>
    <w:link w:val="FootnoteText"/>
    <w:uiPriority w:val="99"/>
    <w:rsid w:val="00D61482"/>
    <w:rPr>
      <w:rFonts w:ascii="Times New Roman" w:hAnsi="Times New Roman" w:cs="Times New Roman"/>
    </w:rPr>
  </w:style>
  <w:style w:type="character" w:styleId="FootnoteReference">
    <w:name w:val="footnote reference"/>
    <w:basedOn w:val="DefaultParagraphFont"/>
    <w:uiPriority w:val="99"/>
    <w:unhideWhenUsed/>
    <w:rsid w:val="00D61482"/>
    <w:rPr>
      <w:vertAlign w:val="superscript"/>
    </w:rPr>
  </w:style>
  <w:style w:type="character" w:styleId="Hyperlink">
    <w:name w:val="Hyperlink"/>
    <w:basedOn w:val="DefaultParagraphFont"/>
    <w:uiPriority w:val="99"/>
    <w:unhideWhenUsed/>
    <w:rsid w:val="00D61482"/>
    <w:rPr>
      <w:color w:val="0563C1" w:themeColor="hyperlink"/>
      <w:u w:val="single"/>
    </w:rPr>
  </w:style>
  <w:style w:type="character" w:customStyle="1" w:styleId="apple-converted-space">
    <w:name w:val="apple-converted-space"/>
    <w:basedOn w:val="DefaultParagraphFont"/>
    <w:rsid w:val="00460D63"/>
  </w:style>
  <w:style w:type="character" w:customStyle="1" w:styleId="Heading2Char">
    <w:name w:val="Heading 2 Char"/>
    <w:basedOn w:val="DefaultParagraphFont"/>
    <w:link w:val="Heading2"/>
    <w:uiPriority w:val="9"/>
    <w:rsid w:val="00A33B79"/>
    <w:rPr>
      <w:rFonts w:ascii="Times New Roman" w:hAnsi="Times New Roman" w:cs="Times New Roman"/>
      <w:b/>
      <w:sz w:val="22"/>
      <w:szCs w:val="22"/>
      <w:lang w:val="en-US"/>
    </w:rPr>
  </w:style>
  <w:style w:type="paragraph" w:styleId="ListParagraph">
    <w:name w:val="List Paragraph"/>
    <w:basedOn w:val="Normal"/>
    <w:uiPriority w:val="34"/>
    <w:qFormat/>
    <w:rsid w:val="000F29AE"/>
    <w:pPr>
      <w:ind w:left="720"/>
      <w:contextualSpacing/>
    </w:pPr>
    <w:rPr>
      <w:rFonts w:ascii="Times New Roman" w:hAnsi="Times New Roman" w:cs="Times New Roman"/>
      <w:sz w:val="20"/>
      <w:szCs w:val="20"/>
    </w:rPr>
  </w:style>
  <w:style w:type="paragraph" w:styleId="EndnoteText">
    <w:name w:val="endnote text"/>
    <w:basedOn w:val="Normal"/>
    <w:link w:val="EndnoteTextChar"/>
    <w:uiPriority w:val="99"/>
    <w:unhideWhenUsed/>
    <w:rsid w:val="00BC17CE"/>
  </w:style>
  <w:style w:type="character" w:customStyle="1" w:styleId="EndnoteTextChar">
    <w:name w:val="Endnote Text Char"/>
    <w:basedOn w:val="DefaultParagraphFont"/>
    <w:link w:val="EndnoteText"/>
    <w:uiPriority w:val="99"/>
    <w:rsid w:val="00BC17CE"/>
  </w:style>
  <w:style w:type="character" w:styleId="EndnoteReference">
    <w:name w:val="endnote reference"/>
    <w:basedOn w:val="DefaultParagraphFont"/>
    <w:uiPriority w:val="99"/>
    <w:unhideWhenUsed/>
    <w:rsid w:val="00BC17CE"/>
    <w:rPr>
      <w:vertAlign w:val="superscript"/>
    </w:rPr>
  </w:style>
  <w:style w:type="character" w:styleId="FollowedHyperlink">
    <w:name w:val="FollowedHyperlink"/>
    <w:basedOn w:val="DefaultParagraphFont"/>
    <w:uiPriority w:val="99"/>
    <w:semiHidden/>
    <w:unhideWhenUsed/>
    <w:rsid w:val="00F165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767301">
      <w:bodyDiv w:val="1"/>
      <w:marLeft w:val="0"/>
      <w:marRight w:val="0"/>
      <w:marTop w:val="0"/>
      <w:marBottom w:val="0"/>
      <w:divBdr>
        <w:top w:val="none" w:sz="0" w:space="0" w:color="auto"/>
        <w:left w:val="none" w:sz="0" w:space="0" w:color="auto"/>
        <w:bottom w:val="none" w:sz="0" w:space="0" w:color="auto"/>
        <w:right w:val="none" w:sz="0" w:space="0" w:color="auto"/>
      </w:divBdr>
    </w:div>
    <w:div w:id="179511030">
      <w:bodyDiv w:val="1"/>
      <w:marLeft w:val="0"/>
      <w:marRight w:val="0"/>
      <w:marTop w:val="0"/>
      <w:marBottom w:val="0"/>
      <w:divBdr>
        <w:top w:val="none" w:sz="0" w:space="0" w:color="auto"/>
        <w:left w:val="none" w:sz="0" w:space="0" w:color="auto"/>
        <w:bottom w:val="none" w:sz="0" w:space="0" w:color="auto"/>
        <w:right w:val="none" w:sz="0" w:space="0" w:color="auto"/>
      </w:divBdr>
    </w:div>
    <w:div w:id="306016036">
      <w:bodyDiv w:val="1"/>
      <w:marLeft w:val="0"/>
      <w:marRight w:val="0"/>
      <w:marTop w:val="0"/>
      <w:marBottom w:val="0"/>
      <w:divBdr>
        <w:top w:val="none" w:sz="0" w:space="0" w:color="auto"/>
        <w:left w:val="none" w:sz="0" w:space="0" w:color="auto"/>
        <w:bottom w:val="none" w:sz="0" w:space="0" w:color="auto"/>
        <w:right w:val="none" w:sz="0" w:space="0" w:color="auto"/>
      </w:divBdr>
    </w:div>
    <w:div w:id="339740315">
      <w:bodyDiv w:val="1"/>
      <w:marLeft w:val="0"/>
      <w:marRight w:val="0"/>
      <w:marTop w:val="0"/>
      <w:marBottom w:val="0"/>
      <w:divBdr>
        <w:top w:val="none" w:sz="0" w:space="0" w:color="auto"/>
        <w:left w:val="none" w:sz="0" w:space="0" w:color="auto"/>
        <w:bottom w:val="none" w:sz="0" w:space="0" w:color="auto"/>
        <w:right w:val="none" w:sz="0" w:space="0" w:color="auto"/>
      </w:divBdr>
    </w:div>
    <w:div w:id="375274130">
      <w:bodyDiv w:val="1"/>
      <w:marLeft w:val="0"/>
      <w:marRight w:val="0"/>
      <w:marTop w:val="0"/>
      <w:marBottom w:val="0"/>
      <w:divBdr>
        <w:top w:val="none" w:sz="0" w:space="0" w:color="auto"/>
        <w:left w:val="none" w:sz="0" w:space="0" w:color="auto"/>
        <w:bottom w:val="none" w:sz="0" w:space="0" w:color="auto"/>
        <w:right w:val="none" w:sz="0" w:space="0" w:color="auto"/>
      </w:divBdr>
    </w:div>
    <w:div w:id="880438341">
      <w:bodyDiv w:val="1"/>
      <w:marLeft w:val="0"/>
      <w:marRight w:val="0"/>
      <w:marTop w:val="0"/>
      <w:marBottom w:val="0"/>
      <w:divBdr>
        <w:top w:val="none" w:sz="0" w:space="0" w:color="auto"/>
        <w:left w:val="none" w:sz="0" w:space="0" w:color="auto"/>
        <w:bottom w:val="none" w:sz="0" w:space="0" w:color="auto"/>
        <w:right w:val="none" w:sz="0" w:space="0" w:color="auto"/>
      </w:divBdr>
    </w:div>
    <w:div w:id="895241271">
      <w:bodyDiv w:val="1"/>
      <w:marLeft w:val="0"/>
      <w:marRight w:val="0"/>
      <w:marTop w:val="0"/>
      <w:marBottom w:val="0"/>
      <w:divBdr>
        <w:top w:val="none" w:sz="0" w:space="0" w:color="auto"/>
        <w:left w:val="none" w:sz="0" w:space="0" w:color="auto"/>
        <w:bottom w:val="none" w:sz="0" w:space="0" w:color="auto"/>
        <w:right w:val="none" w:sz="0" w:space="0" w:color="auto"/>
      </w:divBdr>
    </w:div>
    <w:div w:id="902300242">
      <w:bodyDiv w:val="1"/>
      <w:marLeft w:val="0"/>
      <w:marRight w:val="0"/>
      <w:marTop w:val="0"/>
      <w:marBottom w:val="0"/>
      <w:divBdr>
        <w:top w:val="none" w:sz="0" w:space="0" w:color="auto"/>
        <w:left w:val="none" w:sz="0" w:space="0" w:color="auto"/>
        <w:bottom w:val="none" w:sz="0" w:space="0" w:color="auto"/>
        <w:right w:val="none" w:sz="0" w:space="0" w:color="auto"/>
      </w:divBdr>
    </w:div>
    <w:div w:id="993799166">
      <w:bodyDiv w:val="1"/>
      <w:marLeft w:val="0"/>
      <w:marRight w:val="0"/>
      <w:marTop w:val="0"/>
      <w:marBottom w:val="0"/>
      <w:divBdr>
        <w:top w:val="none" w:sz="0" w:space="0" w:color="auto"/>
        <w:left w:val="none" w:sz="0" w:space="0" w:color="auto"/>
        <w:bottom w:val="none" w:sz="0" w:space="0" w:color="auto"/>
        <w:right w:val="none" w:sz="0" w:space="0" w:color="auto"/>
      </w:divBdr>
    </w:div>
    <w:div w:id="1051267353">
      <w:bodyDiv w:val="1"/>
      <w:marLeft w:val="0"/>
      <w:marRight w:val="0"/>
      <w:marTop w:val="0"/>
      <w:marBottom w:val="0"/>
      <w:divBdr>
        <w:top w:val="none" w:sz="0" w:space="0" w:color="auto"/>
        <w:left w:val="none" w:sz="0" w:space="0" w:color="auto"/>
        <w:bottom w:val="none" w:sz="0" w:space="0" w:color="auto"/>
        <w:right w:val="none" w:sz="0" w:space="0" w:color="auto"/>
      </w:divBdr>
    </w:div>
    <w:div w:id="1380782263">
      <w:bodyDiv w:val="1"/>
      <w:marLeft w:val="0"/>
      <w:marRight w:val="0"/>
      <w:marTop w:val="0"/>
      <w:marBottom w:val="0"/>
      <w:divBdr>
        <w:top w:val="none" w:sz="0" w:space="0" w:color="auto"/>
        <w:left w:val="none" w:sz="0" w:space="0" w:color="auto"/>
        <w:bottom w:val="none" w:sz="0" w:space="0" w:color="auto"/>
        <w:right w:val="none" w:sz="0" w:space="0" w:color="auto"/>
      </w:divBdr>
    </w:div>
    <w:div w:id="1529680332">
      <w:bodyDiv w:val="1"/>
      <w:marLeft w:val="0"/>
      <w:marRight w:val="0"/>
      <w:marTop w:val="0"/>
      <w:marBottom w:val="0"/>
      <w:divBdr>
        <w:top w:val="none" w:sz="0" w:space="0" w:color="auto"/>
        <w:left w:val="none" w:sz="0" w:space="0" w:color="auto"/>
        <w:bottom w:val="none" w:sz="0" w:space="0" w:color="auto"/>
        <w:right w:val="none" w:sz="0" w:space="0" w:color="auto"/>
      </w:divBdr>
    </w:div>
    <w:div w:id="1541434641">
      <w:bodyDiv w:val="1"/>
      <w:marLeft w:val="0"/>
      <w:marRight w:val="0"/>
      <w:marTop w:val="0"/>
      <w:marBottom w:val="0"/>
      <w:divBdr>
        <w:top w:val="none" w:sz="0" w:space="0" w:color="auto"/>
        <w:left w:val="none" w:sz="0" w:space="0" w:color="auto"/>
        <w:bottom w:val="none" w:sz="0" w:space="0" w:color="auto"/>
        <w:right w:val="none" w:sz="0" w:space="0" w:color="auto"/>
      </w:divBdr>
    </w:div>
    <w:div w:id="1581449400">
      <w:bodyDiv w:val="1"/>
      <w:marLeft w:val="0"/>
      <w:marRight w:val="0"/>
      <w:marTop w:val="0"/>
      <w:marBottom w:val="0"/>
      <w:divBdr>
        <w:top w:val="none" w:sz="0" w:space="0" w:color="auto"/>
        <w:left w:val="none" w:sz="0" w:space="0" w:color="auto"/>
        <w:bottom w:val="none" w:sz="0" w:space="0" w:color="auto"/>
        <w:right w:val="none" w:sz="0" w:space="0" w:color="auto"/>
      </w:divBdr>
    </w:div>
    <w:div w:id="214199806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notes.xml.rels><?xml version="1.0" encoding="UTF-8" standalone="yes"?>
<Relationships xmlns="http://schemas.openxmlformats.org/package/2006/relationships"><Relationship Id="rId3" Type="http://schemas.openxmlformats.org/officeDocument/2006/relationships/hyperlink" Target="http://rewild.com" TargetMode="External"/><Relationship Id="rId4" Type="http://schemas.openxmlformats.org/officeDocument/2006/relationships/hyperlink" Target="http://www.stufftoblowyourmind.com/podcasts/stbym-archive.htm" TargetMode="External"/><Relationship Id="rId5" Type="http://schemas.openxmlformats.org/officeDocument/2006/relationships/hyperlink" Target="http://www.stufftoblowyourmind.com/podcasts/scientific-reductionism.htm" TargetMode="External"/><Relationship Id="rId6" Type="http://schemas.openxmlformats.org/officeDocument/2006/relationships/hyperlink" Target="http://www.stufftoblowyourmind.com/podcasts/so-cute-i-could-eat-you-up.htm" TargetMode="External"/><Relationship Id="rId7" Type="http://schemas.openxmlformats.org/officeDocument/2006/relationships/hyperlink" Target="http://www.stufftoblowyourmind.com/podcasts/sexbots.htm" TargetMode="External"/><Relationship Id="rId1" Type="http://schemas.openxmlformats.org/officeDocument/2006/relationships/hyperlink" Target="http://www.stufftoblowyourmind.com/podcasts" TargetMode="External"/><Relationship Id="rId2" Type="http://schemas.openxmlformats.org/officeDocument/2006/relationships/hyperlink" Target="http://aeon.co/magazine/science/george-monbiot-rewil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A22F49A-B35A-6742-AEAA-E389DF735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10</Pages>
  <Words>4631</Words>
  <Characters>26398</Characters>
  <Application>Microsoft Macintosh Word</Application>
  <DocSecurity>0</DocSecurity>
  <Lines>219</Lines>
  <Paragraphs>61</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On Wildness</vt:lpstr>
      <vt:lpstr>    How Stuff to Blow Your Mind Works</vt:lpstr>
      <vt:lpstr>    Ecological Form of the Podcast</vt:lpstr>
      <vt:lpstr>    Complex Listening</vt:lpstr>
      <vt:lpstr>    The Value of Audio (Bio)diversity </vt:lpstr>
      <vt:lpstr>    Conclusion</vt:lpstr>
    </vt:vector>
  </TitlesOfParts>
  <LinksUpToDate>false</LinksUpToDate>
  <CharactersWithSpaces>30968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98</cp:revision>
  <dcterms:created xsi:type="dcterms:W3CDTF">2017-08-22T14:53:00Z</dcterms:created>
  <dcterms:modified xsi:type="dcterms:W3CDTF">2017-08-30T11:35:00Z</dcterms:modified>
</cp:coreProperties>
</file>